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EDB" w:rsidRPr="00806764" w:rsidRDefault="00192EDB" w:rsidP="00806764">
      <w:pPr>
        <w:jc w:val="center"/>
        <w:rPr>
          <w:rFonts w:ascii="Calibri" w:hAnsi="Calibri"/>
          <w:b/>
          <w:sz w:val="28"/>
          <w:u w:val="single"/>
        </w:rPr>
      </w:pPr>
      <w:r w:rsidRPr="00806764">
        <w:rPr>
          <w:rFonts w:ascii="Calibri" w:hAnsi="Calibri"/>
          <w:b/>
          <w:sz w:val="28"/>
          <w:u w:val="single"/>
        </w:rPr>
        <w:t>Aligning Teaming Structures = Working Smarter, Not Harder</w:t>
      </w:r>
    </w:p>
    <w:p w:rsidR="00192EDB" w:rsidRPr="00EF1759" w:rsidRDefault="00192EDB" w:rsidP="00192EDB">
      <w:pPr>
        <w:rPr>
          <w:rFonts w:ascii="Calibri" w:hAnsi="Calibri"/>
          <w:sz w:val="10"/>
          <w:szCs w:val="10"/>
        </w:rPr>
      </w:pPr>
    </w:p>
    <w:p w:rsidR="00192EDB" w:rsidRPr="00806764" w:rsidRDefault="00192EDB" w:rsidP="00806764">
      <w:pPr>
        <w:spacing w:before="120"/>
        <w:ind w:left="-720"/>
        <w:rPr>
          <w:rFonts w:ascii="Arial" w:hAnsi="Arial" w:cs="Arial"/>
        </w:rPr>
      </w:pPr>
      <w:r w:rsidRPr="00806764">
        <w:rPr>
          <w:rFonts w:ascii="Arial" w:hAnsi="Arial" w:cs="Arial"/>
          <w:b/>
        </w:rPr>
        <w:t>Step 1:</w:t>
      </w:r>
      <w:r w:rsidRPr="00806764">
        <w:rPr>
          <w:rFonts w:ascii="Arial" w:hAnsi="Arial" w:cs="Arial"/>
        </w:rPr>
        <w:t xml:space="preserve"> Identify Current Teams (discipline, instruction, climate, school improvement, parent support, etc.) and Initiatives (Second </w:t>
      </w:r>
      <w:r w:rsidR="00806764">
        <w:rPr>
          <w:rFonts w:ascii="Arial" w:hAnsi="Arial" w:cs="Arial"/>
        </w:rPr>
        <w:tab/>
        <w:t xml:space="preserve">  </w:t>
      </w:r>
      <w:r w:rsidRPr="00806764">
        <w:rPr>
          <w:rFonts w:ascii="Arial" w:hAnsi="Arial" w:cs="Arial"/>
        </w:rPr>
        <w:t>Step, Character Counts, Spirit Committee, etc.)</w:t>
      </w:r>
    </w:p>
    <w:p w:rsidR="00192EDB" w:rsidRPr="00806764" w:rsidRDefault="00192EDB" w:rsidP="00806764">
      <w:pPr>
        <w:spacing w:before="120"/>
        <w:ind w:left="-720"/>
        <w:rPr>
          <w:rFonts w:ascii="Arial" w:hAnsi="Arial" w:cs="Arial"/>
          <w:b/>
        </w:rPr>
      </w:pPr>
      <w:r w:rsidRPr="00806764">
        <w:rPr>
          <w:rFonts w:ascii="Arial" w:hAnsi="Arial" w:cs="Arial"/>
          <w:b/>
        </w:rPr>
        <w:t>Step 2:</w:t>
      </w:r>
      <w:r w:rsidRPr="00806764">
        <w:rPr>
          <w:rFonts w:ascii="Arial" w:hAnsi="Arial" w:cs="Arial"/>
        </w:rPr>
        <w:t xml:space="preserve"> Complete the Working Smarter Table</w:t>
      </w:r>
      <w:r w:rsidRPr="00806764">
        <w:rPr>
          <w:rFonts w:ascii="Arial" w:hAnsi="Arial" w:cs="Arial"/>
          <w:b/>
        </w:rPr>
        <w:t xml:space="preserve"> </w:t>
      </w:r>
    </w:p>
    <w:p w:rsidR="00192EDB" w:rsidRPr="00806764" w:rsidRDefault="00192EDB" w:rsidP="00806764">
      <w:pPr>
        <w:spacing w:before="120"/>
        <w:ind w:left="180" w:hanging="900"/>
        <w:rPr>
          <w:rFonts w:ascii="Arial" w:hAnsi="Arial" w:cs="Arial"/>
        </w:rPr>
      </w:pPr>
      <w:r w:rsidRPr="00806764">
        <w:rPr>
          <w:rFonts w:ascii="Arial" w:hAnsi="Arial" w:cs="Arial"/>
          <w:b/>
        </w:rPr>
        <w:t>Step 3:</w:t>
      </w:r>
      <w:r w:rsidRPr="00806764">
        <w:rPr>
          <w:rFonts w:ascii="Arial" w:hAnsi="Arial" w:cs="Arial"/>
        </w:rPr>
        <w:t xml:space="preserve"> Based on your results, what committees or initiatives can you eliminate; combine; provide more support?  How can you infuse PBIS into your current committees/teams?</w:t>
      </w:r>
    </w:p>
    <w:tbl>
      <w:tblPr>
        <w:tblpPr w:leftFromText="180" w:rightFromText="180" w:vertAnchor="text" w:horzAnchor="margin" w:tblpXSpec="center" w:tblpY="285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3"/>
        <w:gridCol w:w="2733"/>
        <w:gridCol w:w="2381"/>
        <w:gridCol w:w="2292"/>
        <w:gridCol w:w="1940"/>
        <w:gridCol w:w="2292"/>
      </w:tblGrid>
      <w:tr w:rsidR="00806764" w:rsidRPr="005F26D2" w:rsidTr="00FF6A90">
        <w:trPr>
          <w:trHeight w:val="805"/>
        </w:trPr>
        <w:tc>
          <w:tcPr>
            <w:tcW w:w="2963" w:type="dxa"/>
            <w:tcBorders>
              <w:bottom w:val="single" w:sz="4" w:space="0" w:color="auto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Initiative/</w:t>
            </w:r>
          </w:p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Committee/ Team</w:t>
            </w: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Purpose and Strategic Goal Supported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Measurable Outcome(s) – Data Based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Target Group</w:t>
            </w:r>
          </w:p>
        </w:tc>
        <w:tc>
          <w:tcPr>
            <w:tcW w:w="1940" w:type="dxa"/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Staff Involved</w:t>
            </w:r>
          </w:p>
        </w:tc>
        <w:tc>
          <w:tcPr>
            <w:tcW w:w="2292" w:type="dxa"/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Overlap? Modify?</w:t>
            </w:r>
          </w:p>
          <w:p w:rsidR="00192EDB" w:rsidRPr="00806764" w:rsidRDefault="00192EDB" w:rsidP="0015361A">
            <w:pPr>
              <w:jc w:val="center"/>
              <w:rPr>
                <w:rFonts w:ascii="Arial" w:hAnsi="Arial" w:cs="Arial"/>
                <w:b/>
              </w:rPr>
            </w:pPr>
            <w:r w:rsidRPr="00806764">
              <w:rPr>
                <w:rFonts w:ascii="Arial" w:hAnsi="Arial" w:cs="Arial"/>
                <w:b/>
              </w:rPr>
              <w:t>Eliminate?</w:t>
            </w:r>
          </w:p>
        </w:tc>
      </w:tr>
      <w:tr w:rsidR="00192EDB" w:rsidRPr="005F26D2" w:rsidTr="00826633">
        <w:trPr>
          <w:trHeight w:val="727"/>
        </w:trPr>
        <w:tc>
          <w:tcPr>
            <w:tcW w:w="29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ind w:left="720"/>
              <w:rPr>
                <w:rFonts w:ascii="Calibri" w:hAnsi="Calibri"/>
                <w:sz w:val="22"/>
              </w:rPr>
            </w:pPr>
          </w:p>
        </w:tc>
        <w:tc>
          <w:tcPr>
            <w:tcW w:w="27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3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</w:tr>
      <w:tr w:rsidR="00192EDB" w:rsidRPr="005F26D2" w:rsidTr="00826633">
        <w:trPr>
          <w:trHeight w:val="870"/>
        </w:trPr>
        <w:tc>
          <w:tcPr>
            <w:tcW w:w="29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ind w:left="720"/>
              <w:rPr>
                <w:rFonts w:ascii="Calibri" w:hAnsi="Calibri"/>
                <w:sz w:val="22"/>
              </w:rPr>
            </w:pPr>
          </w:p>
        </w:tc>
        <w:tc>
          <w:tcPr>
            <w:tcW w:w="27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3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</w:tr>
      <w:tr w:rsidR="00192EDB" w:rsidRPr="005F26D2" w:rsidTr="00826633">
        <w:trPr>
          <w:trHeight w:val="834"/>
        </w:trPr>
        <w:tc>
          <w:tcPr>
            <w:tcW w:w="29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ind w:left="720"/>
              <w:rPr>
                <w:rFonts w:ascii="Calibri" w:hAnsi="Calibri"/>
                <w:sz w:val="22"/>
              </w:rPr>
            </w:pPr>
          </w:p>
        </w:tc>
        <w:tc>
          <w:tcPr>
            <w:tcW w:w="27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3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</w:tr>
      <w:tr w:rsidR="00192EDB" w:rsidRPr="005F26D2" w:rsidTr="00826633">
        <w:trPr>
          <w:trHeight w:val="950"/>
        </w:trPr>
        <w:tc>
          <w:tcPr>
            <w:tcW w:w="296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ind w:left="720"/>
              <w:rPr>
                <w:rFonts w:ascii="Calibri" w:hAnsi="Calibri"/>
                <w:sz w:val="22"/>
              </w:rPr>
            </w:pPr>
          </w:p>
        </w:tc>
        <w:tc>
          <w:tcPr>
            <w:tcW w:w="273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38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</w:tr>
      <w:tr w:rsidR="00192EDB" w:rsidRPr="005F26D2" w:rsidTr="00FF6A90">
        <w:trPr>
          <w:trHeight w:val="950"/>
        </w:trPr>
        <w:tc>
          <w:tcPr>
            <w:tcW w:w="296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ind w:left="720"/>
              <w:rPr>
                <w:rFonts w:ascii="Calibri" w:hAnsi="Calibri"/>
                <w:sz w:val="22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  <w:tcBorders>
              <w:bottom w:val="single" w:sz="4" w:space="0" w:color="auto"/>
            </w:tcBorders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2EDB" w:rsidRPr="005F26D2" w:rsidRDefault="00192EDB" w:rsidP="0015361A">
            <w:pPr>
              <w:rPr>
                <w:rFonts w:ascii="Calibri" w:hAnsi="Calibri"/>
                <w:sz w:val="22"/>
              </w:rPr>
            </w:pPr>
          </w:p>
        </w:tc>
      </w:tr>
    </w:tbl>
    <w:p w:rsidR="00D0048F" w:rsidRPr="00247FD0" w:rsidRDefault="00FF6A90" w:rsidP="00FF6A90">
      <w:pPr>
        <w:tabs>
          <w:tab w:val="left" w:pos="10600"/>
        </w:tabs>
        <w:contextualSpacing/>
      </w:pPr>
      <w:bookmarkStart w:id="0" w:name="_GoBack"/>
      <w:bookmarkEnd w:id="0"/>
      <w:r w:rsidRPr="00EF1759">
        <w:rPr>
          <w:rFonts w:ascii="Arial" w:eastAsiaTheme="minorHAnsi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963BAC" wp14:editId="787BFB64">
                <wp:simplePos x="0" y="0"/>
                <wp:positionH relativeFrom="column">
                  <wp:posOffset>6080125</wp:posOffset>
                </wp:positionH>
                <wp:positionV relativeFrom="paragraph">
                  <wp:posOffset>4129405</wp:posOffset>
                </wp:positionV>
                <wp:extent cx="2764155" cy="239395"/>
                <wp:effectExtent l="0" t="0" r="444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759" w:rsidRPr="00EF1759" w:rsidRDefault="00FF6A90" w:rsidP="00EF175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</w:t>
                            </w:r>
                            <w:r w:rsidR="00EF1759" w:rsidRPr="00EF175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Kent McIntosh University of Oregon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78.75pt;margin-top:325.15pt;width:217.65pt;height:18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" stroked="f">
                <v:textbox>
                  <w:txbxContent>
                    <w:p w:rsidR="00EF1759" w:rsidRPr="00EF1759" w:rsidRDefault="00FF6A90" w:rsidP="00EF1759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(</w:t>
                      </w:r>
                      <w:r w:rsidR="00EF1759" w:rsidRPr="00EF1759">
                        <w:rPr>
                          <w:rFonts w:ascii="Arial" w:hAnsi="Arial" w:cs="Arial"/>
                          <w:sz w:val="20"/>
                          <w:szCs w:val="20"/>
                        </w:rPr>
                        <w:t>Kent McIntosh University of Oregon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048F" w:rsidRPr="00247FD0" w:rsidSect="008067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DB"/>
    <w:rsid w:val="00125E2E"/>
    <w:rsid w:val="00192EDB"/>
    <w:rsid w:val="00247FD0"/>
    <w:rsid w:val="00351612"/>
    <w:rsid w:val="00806764"/>
    <w:rsid w:val="00826633"/>
    <w:rsid w:val="00A01AB2"/>
    <w:rsid w:val="00B66DD3"/>
    <w:rsid w:val="00BA1C4C"/>
    <w:rsid w:val="00D0048F"/>
    <w:rsid w:val="00E95297"/>
    <w:rsid w:val="00E96AB8"/>
    <w:rsid w:val="00EF1759"/>
    <w:rsid w:val="00FC11F1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EDB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EDB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 County Educational Service Center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Sheets</dc:creator>
  <cp:lastModifiedBy>Laura Sheets</cp:lastModifiedBy>
  <cp:revision>2</cp:revision>
  <dcterms:created xsi:type="dcterms:W3CDTF">2019-04-15T03:18:00Z</dcterms:created>
  <dcterms:modified xsi:type="dcterms:W3CDTF">2019-04-15T03:18:00Z</dcterms:modified>
</cp:coreProperties>
</file>