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BF20B" w14:textId="77777777" w:rsidR="001B242A" w:rsidRDefault="001B242A">
      <w:pPr>
        <w:rPr>
          <w:b/>
        </w:rPr>
      </w:pPr>
    </w:p>
    <w:p w14:paraId="05C153BC" w14:textId="77777777" w:rsidR="00B43851" w:rsidRPr="003733CF" w:rsidRDefault="00E80A77">
      <w:pPr>
        <w:rPr>
          <w:b/>
          <w:sz w:val="28"/>
          <w:szCs w:val="28"/>
          <w:u w:val="single"/>
        </w:rPr>
      </w:pPr>
      <w:r w:rsidRPr="003733CF">
        <w:rPr>
          <w:b/>
          <w:sz w:val="28"/>
          <w:szCs w:val="28"/>
          <w:u w:val="single"/>
        </w:rPr>
        <w:t>Introduction</w:t>
      </w:r>
    </w:p>
    <w:p w14:paraId="64B60E90" w14:textId="77777777" w:rsidR="001B242A" w:rsidRPr="001B242A" w:rsidRDefault="00603314" w:rsidP="001B242A">
      <w:r>
        <w:t>Th</w:t>
      </w:r>
      <w:bookmarkStart w:id="0" w:name="_GoBack"/>
      <w:bookmarkEnd w:id="0"/>
      <w:r>
        <w:t>ank you Chair</w:t>
      </w:r>
      <w:r w:rsidR="001B242A">
        <w:t xml:space="preserve"> Blessing</w:t>
      </w:r>
      <w:r>
        <w:t xml:space="preserve">, </w:t>
      </w:r>
      <w:r w:rsidR="001B242A">
        <w:t xml:space="preserve">Chair Jones, </w:t>
      </w:r>
      <w:r>
        <w:t xml:space="preserve">and </w:t>
      </w:r>
      <w:r w:rsidR="001B242A">
        <w:t xml:space="preserve">workgroup </w:t>
      </w:r>
      <w:r>
        <w:t xml:space="preserve">members for </w:t>
      </w:r>
      <w:r w:rsidR="001B242A">
        <w:t>inviting</w:t>
      </w:r>
      <w:r>
        <w:t xml:space="preserve"> me to </w:t>
      </w:r>
      <w:r w:rsidR="00FE221F">
        <w:t>offer</w:t>
      </w:r>
      <w:r>
        <w:t xml:space="preserve"> testimony on Ohio’s </w:t>
      </w:r>
      <w:r w:rsidR="00F12F78">
        <w:t>state</w:t>
      </w:r>
      <w:r>
        <w:t xml:space="preserve"> report card.</w:t>
      </w:r>
      <w:r w:rsidR="001B242A">
        <w:t xml:space="preserve"> </w:t>
      </w:r>
      <w:r w:rsidR="001B242A" w:rsidRPr="00063EDE">
        <w:rPr>
          <w:rFonts w:cstheme="minorHAnsi"/>
        </w:rPr>
        <w:t xml:space="preserve">My name is Chad Aldis, and I am the Vice President for Ohio Policy and Advocacy at the Thomas B. Fordham Institute. The Fordham Institute is </w:t>
      </w:r>
      <w:r w:rsidR="001B242A" w:rsidRPr="00063EDE">
        <w:rPr>
          <w:rFonts w:eastAsia="Calibri" w:cstheme="minorHAnsi"/>
        </w:rPr>
        <w:t xml:space="preserve">an education-focused nonprofit that conducts research, analysis, and policy advocacy with offices in Columbus, Dayton, and Washington, D.C. </w:t>
      </w:r>
    </w:p>
    <w:p w14:paraId="37599E27" w14:textId="77777777" w:rsidR="001407E3" w:rsidRDefault="00603314">
      <w:r>
        <w:t>Fo</w:t>
      </w:r>
      <w:r w:rsidR="00FE221F">
        <w:t>r two decades, Ohio has published</w:t>
      </w:r>
      <w:r w:rsidR="007C7D32">
        <w:t xml:space="preserve"> annual report cards that</w:t>
      </w:r>
      <w:r>
        <w:t xml:space="preserve"> provide families and citizens, educators and pol</w:t>
      </w:r>
      <w:r w:rsidR="007C7D32">
        <w:t>icymakers with information about school</w:t>
      </w:r>
      <w:r>
        <w:t xml:space="preserve"> quality. Just like an annual medical checkup, these report cards are routine checks on the a</w:t>
      </w:r>
      <w:r w:rsidR="007C7D32">
        <w:t>cademic health</w:t>
      </w:r>
      <w:r>
        <w:t xml:space="preserve"> of schools, letting us know when students are meeting learning </w:t>
      </w:r>
      <w:r w:rsidR="003F7797">
        <w:t>goals</w:t>
      </w:r>
      <w:r w:rsidR="007C7D32">
        <w:t>, while also raising red flags when</w:t>
      </w:r>
      <w:r>
        <w:t xml:space="preserve"> children are falling behin</w:t>
      </w:r>
      <w:r w:rsidR="00941667">
        <w:t>d</w:t>
      </w:r>
      <w:r>
        <w:t>.</w:t>
      </w:r>
      <w:r w:rsidR="00941667">
        <w:t xml:space="preserve"> </w:t>
      </w:r>
    </w:p>
    <w:p w14:paraId="041510F8" w14:textId="38063C41" w:rsidR="00603314" w:rsidRDefault="007C7D32">
      <w:r>
        <w:t xml:space="preserve">The main purpose of the state report card is straightforward: To offer an honest appraisal of school quality. </w:t>
      </w:r>
      <w:r w:rsidR="00941667">
        <w:t>For families, the r</w:t>
      </w:r>
      <w:r>
        <w:t>eport cards offer objective information as they search for schools that can help their children</w:t>
      </w:r>
      <w:r w:rsidR="00181CE2">
        <w:t xml:space="preserve"> grow academically</w:t>
      </w:r>
      <w:r w:rsidR="00941667">
        <w:t>. F</w:t>
      </w:r>
      <w:r w:rsidR="00181CE2">
        <w:t>or citizens</w:t>
      </w:r>
      <w:r w:rsidR="00941667">
        <w:t xml:space="preserve">, they remain an </w:t>
      </w:r>
      <w:r w:rsidR="00181CE2">
        <w:t xml:space="preserve">important check on whether their schools are thriving and contributing to </w:t>
      </w:r>
      <w:r w:rsidR="00CA2A56">
        <w:t>the well-being</w:t>
      </w:r>
      <w:r w:rsidR="00181CE2">
        <w:t xml:space="preserve"> of their </w:t>
      </w:r>
      <w:r w:rsidR="008E3C50">
        <w:t>community</w:t>
      </w:r>
      <w:r>
        <w:t>. F</w:t>
      </w:r>
      <w:r w:rsidR="00941667">
        <w:t>or governing authorities, such as school boards and charter sponsors, the report card shine</w:t>
      </w:r>
      <w:r w:rsidR="003664A7">
        <w:t>s</w:t>
      </w:r>
      <w:r w:rsidR="00941667">
        <w:t xml:space="preserve"> a light on the strengths and weaknesses of the schools they are responsible f</w:t>
      </w:r>
      <w:r>
        <w:t xml:space="preserve">or overseeing. </w:t>
      </w:r>
      <w:r w:rsidR="008C0E82">
        <w:t>I</w:t>
      </w:r>
      <w:r w:rsidR="004E2BEB">
        <w:t>t</w:t>
      </w:r>
      <w:r w:rsidR="00941667">
        <w:t xml:space="preserve"> </w:t>
      </w:r>
      <w:r w:rsidR="003664A7">
        <w:t xml:space="preserve">can </w:t>
      </w:r>
      <w:r w:rsidR="008C0E82">
        <w:t xml:space="preserve">also </w:t>
      </w:r>
      <w:r w:rsidR="00941667">
        <w:t xml:space="preserve">help </w:t>
      </w:r>
      <w:r>
        <w:t>officials</w:t>
      </w:r>
      <w:r w:rsidR="00941667">
        <w:t xml:space="preserve"> identify</w:t>
      </w:r>
      <w:r w:rsidR="003664A7">
        <w:t xml:space="preserve"> schools </w:t>
      </w:r>
      <w:r w:rsidR="008C0E82">
        <w:t xml:space="preserve">in need of </w:t>
      </w:r>
      <w:r w:rsidR="003F7797">
        <w:t>extra</w:t>
      </w:r>
      <w:r w:rsidR="003664A7">
        <w:t xml:space="preserve"> help</w:t>
      </w:r>
      <w:r w:rsidR="00941667">
        <w:t xml:space="preserve">.  </w:t>
      </w:r>
    </w:p>
    <w:p w14:paraId="3738A28E" w14:textId="77777777" w:rsidR="00E80A77" w:rsidRPr="003733CF" w:rsidRDefault="00E80A77">
      <w:pPr>
        <w:rPr>
          <w:b/>
          <w:sz w:val="28"/>
          <w:szCs w:val="28"/>
          <w:u w:val="single"/>
        </w:rPr>
      </w:pPr>
      <w:r w:rsidRPr="003733CF">
        <w:rPr>
          <w:b/>
          <w:sz w:val="28"/>
          <w:szCs w:val="28"/>
          <w:u w:val="single"/>
        </w:rPr>
        <w:t>Key Principles</w:t>
      </w:r>
    </w:p>
    <w:p w14:paraId="12C0FEBA" w14:textId="075B8A89" w:rsidR="00645D8D" w:rsidRDefault="00A84159">
      <w:r>
        <w:t>Yet</w:t>
      </w:r>
      <w:r w:rsidR="00930C68">
        <w:t xml:space="preserve"> creating a report card that</w:t>
      </w:r>
      <w:r w:rsidR="007C7D32">
        <w:t xml:space="preserve"> meets the needs of </w:t>
      </w:r>
      <w:r w:rsidR="001B242A">
        <w:t>so many</w:t>
      </w:r>
      <w:r w:rsidR="007C7D32">
        <w:t xml:space="preserve"> stakeholders</w:t>
      </w:r>
      <w:r w:rsidR="00930C68">
        <w:t xml:space="preserve"> is no walk in the park. That’s why we’re here today.</w:t>
      </w:r>
      <w:r w:rsidR="007C7D32">
        <w:t xml:space="preserve"> </w:t>
      </w:r>
      <w:r w:rsidR="00645D8D">
        <w:t xml:space="preserve">Before diving into the particulars, it’s important to step back and consider </w:t>
      </w:r>
      <w:r w:rsidR="00DE63AD">
        <w:t>four key</w:t>
      </w:r>
      <w:r w:rsidR="00645D8D">
        <w:t xml:space="preserve"> principles that we at Fordham believe are crucial </w:t>
      </w:r>
      <w:r w:rsidR="008C0E82">
        <w:t xml:space="preserve">to </w:t>
      </w:r>
      <w:r w:rsidR="00645D8D">
        <w:t xml:space="preserve">the report card design. </w:t>
      </w:r>
    </w:p>
    <w:p w14:paraId="10F8D095" w14:textId="77777777" w:rsidR="00464A08" w:rsidRPr="00645D8D" w:rsidRDefault="00FE221F" w:rsidP="00464A08">
      <w:pPr>
        <w:pStyle w:val="ListParagraph"/>
        <w:numPr>
          <w:ilvl w:val="0"/>
          <w:numId w:val="1"/>
        </w:numPr>
      </w:pPr>
      <w:r>
        <w:rPr>
          <w:b/>
        </w:rPr>
        <w:t>Transparent</w:t>
      </w:r>
      <w:r w:rsidR="00645D8D">
        <w:rPr>
          <w:b/>
        </w:rPr>
        <w:t xml:space="preserve">: </w:t>
      </w:r>
      <w:r>
        <w:t xml:space="preserve">Report cards should offer user-friendly information that can be understood by </w:t>
      </w:r>
      <w:r w:rsidR="008C0E82">
        <w:t xml:space="preserve">all of </w:t>
      </w:r>
      <w:r>
        <w:t>Ohio</w:t>
      </w:r>
      <w:r w:rsidR="008C0E82">
        <w:t>’s</w:t>
      </w:r>
      <w:r>
        <w:t xml:space="preserve"> families and citizens, most of whom work outside of education.</w:t>
      </w:r>
      <w:r w:rsidR="00645D8D">
        <w:t xml:space="preserve"> </w:t>
      </w:r>
    </w:p>
    <w:p w14:paraId="3466A1A5" w14:textId="77777777" w:rsidR="00464A08" w:rsidRDefault="001949B7" w:rsidP="00464A08">
      <w:pPr>
        <w:pStyle w:val="ListParagraph"/>
        <w:numPr>
          <w:ilvl w:val="0"/>
          <w:numId w:val="1"/>
        </w:numPr>
      </w:pPr>
      <w:r>
        <w:rPr>
          <w:b/>
        </w:rPr>
        <w:t>Fair:</w:t>
      </w:r>
      <w:r>
        <w:t xml:space="preserve"> The report card should </w:t>
      </w:r>
      <w:r w:rsidR="007C7D32">
        <w:t xml:space="preserve">be fair to students by encouraging schools to pay attention to the needs of all students. It should also be fair to schools and designed in a way that </w:t>
      </w:r>
      <w:r w:rsidR="00032604">
        <w:t>allows</w:t>
      </w:r>
      <w:r w:rsidR="007C7D32">
        <w:t xml:space="preserve"> schools serving students of all backgrounds to stand out. </w:t>
      </w:r>
    </w:p>
    <w:p w14:paraId="605415A6" w14:textId="5DDE6376" w:rsidR="00464A08" w:rsidRPr="00645D8D" w:rsidRDefault="00067D1A" w:rsidP="00464A08">
      <w:pPr>
        <w:pStyle w:val="ListParagraph"/>
        <w:numPr>
          <w:ilvl w:val="0"/>
          <w:numId w:val="1"/>
        </w:numPr>
      </w:pPr>
      <w:r>
        <w:rPr>
          <w:b/>
        </w:rPr>
        <w:t>Rigorous</w:t>
      </w:r>
      <w:r w:rsidR="00FE221F">
        <w:rPr>
          <w:b/>
        </w:rPr>
        <w:t>:</w:t>
      </w:r>
      <w:r>
        <w:rPr>
          <w:b/>
        </w:rPr>
        <w:t xml:space="preserve"> </w:t>
      </w:r>
      <w:r w:rsidR="002636E0">
        <w:t>Report card measures should challenge</w:t>
      </w:r>
      <w:r>
        <w:t xml:space="preserve"> schools to</w:t>
      </w:r>
      <w:r w:rsidR="002636E0">
        <w:t xml:space="preserve"> </w:t>
      </w:r>
      <w:r>
        <w:t xml:space="preserve">improve </w:t>
      </w:r>
      <w:r w:rsidR="002636E0">
        <w:t>student</w:t>
      </w:r>
      <w:r w:rsidR="001B242A">
        <w:t xml:space="preserve"> outcome</w:t>
      </w:r>
      <w:r w:rsidR="002636E0">
        <w:t xml:space="preserve">s. </w:t>
      </w:r>
    </w:p>
    <w:p w14:paraId="14CF71ED" w14:textId="16033B95" w:rsidR="00645D8D" w:rsidRDefault="00A233A7" w:rsidP="00645D8D">
      <w:pPr>
        <w:pStyle w:val="ListParagraph"/>
        <w:numPr>
          <w:ilvl w:val="0"/>
          <w:numId w:val="1"/>
        </w:numPr>
      </w:pPr>
      <w:r>
        <w:rPr>
          <w:b/>
        </w:rPr>
        <w:t>Consistent</w:t>
      </w:r>
      <w:r w:rsidR="00645D8D">
        <w:rPr>
          <w:b/>
        </w:rPr>
        <w:t>:</w:t>
      </w:r>
      <w:r w:rsidR="006A55D3">
        <w:rPr>
          <w:b/>
        </w:rPr>
        <w:t xml:space="preserve"> </w:t>
      </w:r>
      <w:r w:rsidR="00DE63AD">
        <w:t xml:space="preserve">The report card </w:t>
      </w:r>
      <w:r w:rsidR="002636E0">
        <w:t xml:space="preserve">should remain </w:t>
      </w:r>
      <w:r w:rsidR="00DF48C1">
        <w:t xml:space="preserve">largely consistent </w:t>
      </w:r>
      <w:r w:rsidR="002636E0">
        <w:t xml:space="preserve">from year-to-year, </w:t>
      </w:r>
      <w:r w:rsidR="009511CA">
        <w:t>helping to build</w:t>
      </w:r>
      <w:r w:rsidR="00600138">
        <w:t xml:space="preserve"> public confidence and enabling </w:t>
      </w:r>
      <w:r w:rsidR="00C44E01">
        <w:t>stakeholders</w:t>
      </w:r>
      <w:r w:rsidR="00600138">
        <w:t xml:space="preserve"> to track </w:t>
      </w:r>
      <w:r w:rsidR="000B4D22">
        <w:t>progress</w:t>
      </w:r>
      <w:r w:rsidR="007C7D32">
        <w:t>.</w:t>
      </w:r>
      <w:r w:rsidR="002636E0">
        <w:t xml:space="preserve"> </w:t>
      </w:r>
    </w:p>
    <w:p w14:paraId="13E61F5E" w14:textId="77777777" w:rsidR="00D94056" w:rsidRDefault="00D94056">
      <w:pPr>
        <w:rPr>
          <w:b/>
          <w:sz w:val="28"/>
          <w:szCs w:val="28"/>
          <w:u w:val="single"/>
        </w:rPr>
      </w:pPr>
      <w:r>
        <w:rPr>
          <w:b/>
          <w:sz w:val="28"/>
          <w:szCs w:val="28"/>
          <w:u w:val="single"/>
        </w:rPr>
        <w:br w:type="page"/>
      </w:r>
    </w:p>
    <w:p w14:paraId="781CDC1A" w14:textId="34755261" w:rsidR="00D94056" w:rsidRDefault="00E80A77" w:rsidP="00E80A77">
      <w:pPr>
        <w:rPr>
          <w:b/>
          <w:sz w:val="28"/>
          <w:szCs w:val="28"/>
        </w:rPr>
      </w:pPr>
      <w:r w:rsidRPr="003733CF">
        <w:rPr>
          <w:b/>
          <w:sz w:val="28"/>
          <w:szCs w:val="28"/>
          <w:u w:val="single"/>
        </w:rPr>
        <w:lastRenderedPageBreak/>
        <w:t xml:space="preserve">Strengths of </w:t>
      </w:r>
      <w:r w:rsidR="008C0E82" w:rsidRPr="003733CF">
        <w:rPr>
          <w:b/>
          <w:sz w:val="28"/>
          <w:szCs w:val="28"/>
          <w:u w:val="single"/>
        </w:rPr>
        <w:t xml:space="preserve">Ohio’s </w:t>
      </w:r>
      <w:r w:rsidRPr="003733CF">
        <w:rPr>
          <w:b/>
          <w:sz w:val="28"/>
          <w:szCs w:val="28"/>
          <w:u w:val="single"/>
        </w:rPr>
        <w:t>Current Report Card</w:t>
      </w:r>
    </w:p>
    <w:p w14:paraId="038D290B" w14:textId="0634D8FF" w:rsidR="00603314" w:rsidRPr="00D94056" w:rsidRDefault="001407E3" w:rsidP="00E80A77">
      <w:pPr>
        <w:rPr>
          <w:b/>
          <w:sz w:val="28"/>
          <w:szCs w:val="28"/>
        </w:rPr>
      </w:pPr>
      <w:r>
        <w:t>With these principles in mind</w:t>
      </w:r>
      <w:r w:rsidR="00F0751A">
        <w:t xml:space="preserve">, </w:t>
      </w:r>
      <w:r w:rsidR="00E80A77">
        <w:t>i</w:t>
      </w:r>
      <w:r w:rsidR="001B242A">
        <w:t xml:space="preserve">t’s </w:t>
      </w:r>
      <w:r w:rsidR="003E3450">
        <w:t xml:space="preserve">important to recognize the strengths of Ohio’s current framework, which </w:t>
      </w:r>
      <w:r w:rsidR="005B0DDD">
        <w:t>has earned</w:t>
      </w:r>
      <w:r w:rsidR="003E3450">
        <w:t xml:space="preserve"> </w:t>
      </w:r>
      <w:r w:rsidR="0093354B">
        <w:t>praises</w:t>
      </w:r>
      <w:r w:rsidR="003E3450">
        <w:t xml:space="preserve"> from n</w:t>
      </w:r>
      <w:r w:rsidR="005B0DDD">
        <w:t>ational education groups</w:t>
      </w:r>
      <w:r w:rsidR="003E3450">
        <w:t>.</w:t>
      </w:r>
      <w:r w:rsidR="000B4D22">
        <w:rPr>
          <w:rStyle w:val="FootnoteReference"/>
        </w:rPr>
        <w:footnoteReference w:id="1"/>
      </w:r>
      <w:r w:rsidR="005B0DDD">
        <w:t xml:space="preserve"> </w:t>
      </w:r>
      <w:r w:rsidR="006C6D7C">
        <w:t>As you consider changes to the report card, we believe these foundational elements should remain firmly in place.</w:t>
      </w:r>
    </w:p>
    <w:p w14:paraId="0F8228C9" w14:textId="0AC190A6" w:rsidR="00F17211" w:rsidRDefault="00566425" w:rsidP="00074FD1">
      <w:r w:rsidRPr="003733CF">
        <w:rPr>
          <w:b/>
          <w:sz w:val="24"/>
        </w:rPr>
        <w:t>Overall rating.</w:t>
      </w:r>
      <w:r w:rsidRPr="00EE4883">
        <w:rPr>
          <w:b/>
          <w:sz w:val="24"/>
        </w:rPr>
        <w:t xml:space="preserve"> </w:t>
      </w:r>
      <w:r w:rsidR="00E329AA">
        <w:t>Akin to a GPA</w:t>
      </w:r>
      <w:r w:rsidR="00E329AA">
        <w:t xml:space="preserve">, Ohio’s overall rating offers a broad sense of performance by combining results from disparate </w:t>
      </w:r>
      <w:r w:rsidR="007B174C">
        <w:t xml:space="preserve">report card </w:t>
      </w:r>
      <w:r w:rsidR="006C6D7C">
        <w:t>measures. Th</w:t>
      </w:r>
      <w:r w:rsidR="009471A1">
        <w:t xml:space="preserve">is </w:t>
      </w:r>
      <w:r w:rsidR="0093354B">
        <w:t xml:space="preserve">prominent, user-friendly </w:t>
      </w:r>
      <w:r w:rsidR="001B242A">
        <w:t>composite rating</w:t>
      </w:r>
      <w:r w:rsidR="00DB2A49">
        <w:t xml:space="preserve"> focuses </w:t>
      </w:r>
      <w:r w:rsidR="00DA0DC9">
        <w:t xml:space="preserve">public </w:t>
      </w:r>
      <w:r w:rsidR="00DB2A49">
        <w:t xml:space="preserve">attention </w:t>
      </w:r>
      <w:r w:rsidR="00DA0DC9">
        <w:t>on the general</w:t>
      </w:r>
      <w:r w:rsidR="00CF388B">
        <w:t xml:space="preserve"> academic</w:t>
      </w:r>
      <w:r w:rsidR="00DA0DC9">
        <w:t xml:space="preserve"> </w:t>
      </w:r>
      <w:r w:rsidR="00CF388B">
        <w:t>quality</w:t>
      </w:r>
      <w:r w:rsidR="00DA0DC9">
        <w:t xml:space="preserve"> of a school</w:t>
      </w:r>
      <w:r w:rsidR="00DB2A49">
        <w:t>. In contrast, a system without</w:t>
      </w:r>
      <w:r w:rsidR="00A95D8C">
        <w:t xml:space="preserve"> </w:t>
      </w:r>
      <w:r w:rsidR="00DA0DC9">
        <w:t>a final rating</w:t>
      </w:r>
      <w:r w:rsidR="00A95D8C">
        <w:t xml:space="preserve"> risks</w:t>
      </w:r>
      <w:r w:rsidR="00DA0DC9">
        <w:t xml:space="preserve"> misinterpretation. </w:t>
      </w:r>
      <w:r w:rsidR="00830D3E">
        <w:t xml:space="preserve">It </w:t>
      </w:r>
      <w:r w:rsidR="008C0E82">
        <w:t xml:space="preserve">would </w:t>
      </w:r>
      <w:r w:rsidR="00830D3E">
        <w:t>enable users to</w:t>
      </w:r>
      <w:r w:rsidR="008C0E82">
        <w:t xml:space="preserve"> </w:t>
      </w:r>
      <w:r w:rsidR="00DB2A49">
        <w:t>“</w:t>
      </w:r>
      <w:r w:rsidR="00DA0DC9">
        <w:t>cherry pick</w:t>
      </w:r>
      <w:r w:rsidR="00DB2A49">
        <w:t>”</w:t>
      </w:r>
      <w:r w:rsidR="00DA0DC9">
        <w:t xml:space="preserve"> </w:t>
      </w:r>
      <w:r w:rsidR="00DB2A49">
        <w:t>high or low component rating</w:t>
      </w:r>
      <w:r w:rsidR="00DA0DC9">
        <w:t>s</w:t>
      </w:r>
      <w:r w:rsidR="00A95D8C">
        <w:t xml:space="preserve"> t</w:t>
      </w:r>
      <w:r w:rsidR="0093354B">
        <w:t>hat</w:t>
      </w:r>
      <w:r w:rsidR="008C0E82">
        <w:t>,</w:t>
      </w:r>
      <w:r w:rsidR="0093354B">
        <w:t xml:space="preserve"> when </w:t>
      </w:r>
      <w:r w:rsidR="00830D3E">
        <w:t xml:space="preserve">considered </w:t>
      </w:r>
      <w:r w:rsidR="0093354B">
        <w:t>in isolation</w:t>
      </w:r>
      <w:r w:rsidR="008C0E82">
        <w:t>,</w:t>
      </w:r>
      <w:r w:rsidR="0093354B">
        <w:t xml:space="preserve"> </w:t>
      </w:r>
      <w:r w:rsidR="008C0E82">
        <w:t xml:space="preserve">could </w:t>
      </w:r>
      <w:r w:rsidR="00E571ED">
        <w:t>misrepresent</w:t>
      </w:r>
      <w:r w:rsidR="00DA0DC9">
        <w:t xml:space="preserve"> the broader</w:t>
      </w:r>
      <w:r w:rsidR="00A95D8C">
        <w:t xml:space="preserve"> performance of </w:t>
      </w:r>
      <w:r w:rsidR="00DB2A49">
        <w:t>a district or school.</w:t>
      </w:r>
      <w:r w:rsidR="00DA0DC9">
        <w:t xml:space="preserve"> </w:t>
      </w:r>
      <w:r w:rsidR="00830D3E">
        <w:t>We’ve already seen this occur—i</w:t>
      </w:r>
      <w:r w:rsidR="009471A1">
        <w:t>n 2017</w:t>
      </w:r>
      <w:r w:rsidR="00830D3E">
        <w:t>,</w:t>
      </w:r>
      <w:r w:rsidR="009471A1">
        <w:t xml:space="preserve"> one</w:t>
      </w:r>
      <w:r w:rsidR="00E571ED">
        <w:t xml:space="preserve"> media outlet</w:t>
      </w:r>
      <w:r w:rsidR="00DA0DC9">
        <w:t xml:space="preserve"> focused on the F’</w:t>
      </w:r>
      <w:r w:rsidR="00E571ED">
        <w:t>s received by several</w:t>
      </w:r>
      <w:r w:rsidR="00DA0DC9">
        <w:t xml:space="preserve"> districts on indicators met, </w:t>
      </w:r>
      <w:r w:rsidR="00830D3E">
        <w:t xml:space="preserve">but </w:t>
      </w:r>
      <w:r w:rsidR="003733CF">
        <w:t>skipped almost entirely over</w:t>
      </w:r>
      <w:r w:rsidR="00830D3E">
        <w:t xml:space="preserve"> </w:t>
      </w:r>
      <w:r w:rsidR="00E571ED">
        <w:t xml:space="preserve">the </w:t>
      </w:r>
      <w:r w:rsidR="00DA0DC9">
        <w:t>other ratings.</w:t>
      </w:r>
      <w:r w:rsidR="00DA0DC9">
        <w:rPr>
          <w:rStyle w:val="FootnoteReference"/>
        </w:rPr>
        <w:footnoteReference w:id="2"/>
      </w:r>
      <w:r w:rsidR="00DB2A49">
        <w:t xml:space="preserve"> </w:t>
      </w:r>
      <w:r w:rsidR="00830D3E">
        <w:t xml:space="preserve">Failing to assign an overall grade could </w:t>
      </w:r>
      <w:r w:rsidR="00DB2A49">
        <w:t xml:space="preserve">also lead users to “tally up” </w:t>
      </w:r>
      <w:r w:rsidR="0093354B">
        <w:t xml:space="preserve">component </w:t>
      </w:r>
      <w:r w:rsidR="00DB2A49">
        <w:t>ratings</w:t>
      </w:r>
      <w:r w:rsidR="0093354B">
        <w:t xml:space="preserve"> </w:t>
      </w:r>
      <w:r w:rsidR="00830D3E">
        <w:t xml:space="preserve">on their own </w:t>
      </w:r>
      <w:r w:rsidR="0093354B">
        <w:t>in a crude effort to create an overall grade</w:t>
      </w:r>
      <w:r w:rsidR="00830D3E">
        <w:t xml:space="preserve">. </w:t>
      </w:r>
      <w:r w:rsidR="003733CF">
        <w:t>For example</w:t>
      </w:r>
      <w:r w:rsidR="00830D3E">
        <w:t xml:space="preserve">, </w:t>
      </w:r>
      <w:r w:rsidR="0093354B">
        <w:t xml:space="preserve">district </w:t>
      </w:r>
      <w:r w:rsidR="003733CF">
        <w:t>X</w:t>
      </w:r>
      <w:r w:rsidR="0093354B">
        <w:t xml:space="preserve">’s four A’s </w:t>
      </w:r>
      <w:r w:rsidR="00830D3E">
        <w:t xml:space="preserve">might look </w:t>
      </w:r>
      <w:r w:rsidR="0093354B">
        <w:t xml:space="preserve">better than district </w:t>
      </w:r>
      <w:r w:rsidR="003733CF">
        <w:t>Y</w:t>
      </w:r>
      <w:r w:rsidR="0093354B">
        <w:t>’s three</w:t>
      </w:r>
      <w:r w:rsidR="00C44E01">
        <w:t xml:space="preserve"> A’s</w:t>
      </w:r>
      <w:r w:rsidR="0093354B">
        <w:t xml:space="preserve">. </w:t>
      </w:r>
      <w:r w:rsidR="00830D3E">
        <w:t>But</w:t>
      </w:r>
      <w:r w:rsidR="0093354B">
        <w:t xml:space="preserve"> </w:t>
      </w:r>
      <w:r w:rsidR="00830D3E">
        <w:t xml:space="preserve">such a conclusion </w:t>
      </w:r>
      <w:r w:rsidR="003733CF">
        <w:t>could very well</w:t>
      </w:r>
      <w:r w:rsidR="00830D3E">
        <w:t xml:space="preserve"> be incorrect, since it </w:t>
      </w:r>
      <w:r w:rsidR="0093354B">
        <w:t>treats</w:t>
      </w:r>
      <w:r w:rsidR="00A95D8C">
        <w:t xml:space="preserve"> all componen</w:t>
      </w:r>
      <w:r w:rsidR="00DA0DC9">
        <w:t>ts as equally important</w:t>
      </w:r>
      <w:r w:rsidR="00830D3E">
        <w:t>.</w:t>
      </w:r>
      <w:r w:rsidR="009471A1">
        <w:t xml:space="preserve"> </w:t>
      </w:r>
      <w:r w:rsidR="00830D3E">
        <w:t>S</w:t>
      </w:r>
      <w:r w:rsidR="009471A1">
        <w:t xml:space="preserve">ome </w:t>
      </w:r>
      <w:r w:rsidR="0093354B">
        <w:t>measures</w:t>
      </w:r>
      <w:r w:rsidR="00830D3E">
        <w:t>, such as achievement and growth,</w:t>
      </w:r>
      <w:r w:rsidR="0093354B">
        <w:t xml:space="preserve"> </w:t>
      </w:r>
      <w:r w:rsidR="003733CF">
        <w:t>currently do</w:t>
      </w:r>
      <w:r w:rsidR="00F17211">
        <w:t xml:space="preserve"> and </w:t>
      </w:r>
      <w:r w:rsidR="009471A1">
        <w:t>should carry heavier weight</w:t>
      </w:r>
      <w:r w:rsidR="00DA0DC9">
        <w:t xml:space="preserve">. </w:t>
      </w:r>
    </w:p>
    <w:p w14:paraId="596C3B06" w14:textId="166C0397" w:rsidR="00D254E5" w:rsidRPr="00DC5B09" w:rsidRDefault="00830D3E" w:rsidP="00074FD1">
      <w:pPr>
        <w:rPr>
          <w:b/>
          <w:i/>
        </w:rPr>
      </w:pPr>
      <w:r w:rsidRPr="00DC5B09">
        <w:rPr>
          <w:b/>
          <w:i/>
        </w:rPr>
        <w:t xml:space="preserve">Takeaway: </w:t>
      </w:r>
      <w:r w:rsidR="009471A1" w:rsidRPr="00DC5B09">
        <w:rPr>
          <w:b/>
          <w:i/>
        </w:rPr>
        <w:t xml:space="preserve">Ohio’s final, “summative” </w:t>
      </w:r>
      <w:r w:rsidR="00DA0DC9" w:rsidRPr="00DC5B09">
        <w:rPr>
          <w:b/>
          <w:i/>
        </w:rPr>
        <w:t xml:space="preserve">rating </w:t>
      </w:r>
      <w:r w:rsidR="00D94056">
        <w:rPr>
          <w:b/>
          <w:i/>
        </w:rPr>
        <w:t xml:space="preserve">is very user friendly and </w:t>
      </w:r>
      <w:r w:rsidR="00DA0DC9" w:rsidRPr="00DC5B09">
        <w:rPr>
          <w:b/>
          <w:i/>
        </w:rPr>
        <w:t>helps av</w:t>
      </w:r>
      <w:r w:rsidR="00B24F4A" w:rsidRPr="00DC5B09">
        <w:rPr>
          <w:b/>
          <w:i/>
        </w:rPr>
        <w:t xml:space="preserve">oid </w:t>
      </w:r>
      <w:r w:rsidR="009471A1" w:rsidRPr="00DC5B09">
        <w:rPr>
          <w:b/>
          <w:i/>
        </w:rPr>
        <w:t>misinterpretation</w:t>
      </w:r>
      <w:r w:rsidR="00B24F4A" w:rsidRPr="00DC5B09">
        <w:rPr>
          <w:b/>
          <w:i/>
        </w:rPr>
        <w:t xml:space="preserve">. </w:t>
      </w:r>
    </w:p>
    <w:p w14:paraId="1E90E7E9" w14:textId="4E447A3D" w:rsidR="007A4620" w:rsidRDefault="007A4620" w:rsidP="00074FD1">
      <w:r w:rsidRPr="00BE7171">
        <w:rPr>
          <w:b/>
          <w:sz w:val="24"/>
        </w:rPr>
        <w:t>Letter grades.</w:t>
      </w:r>
      <w:r w:rsidR="00995D32" w:rsidRPr="00EE4883">
        <w:rPr>
          <w:b/>
          <w:sz w:val="24"/>
        </w:rPr>
        <w:t xml:space="preserve"> </w:t>
      </w:r>
      <w:r w:rsidR="00D2534D">
        <w:t>Along with fifteen other states, Ohio adopted an A-F rating system, first implementing it in 2012-13.</w:t>
      </w:r>
      <w:r w:rsidR="00D2534D">
        <w:rPr>
          <w:rStyle w:val="FootnoteReference"/>
        </w:rPr>
        <w:footnoteReference w:id="3"/>
      </w:r>
      <w:r w:rsidR="00D2534D">
        <w:t xml:space="preserve"> </w:t>
      </w:r>
      <w:r w:rsidR="00E425C5">
        <w:t xml:space="preserve">Because </w:t>
      </w:r>
      <w:r w:rsidR="00E425C5">
        <w:t>most of us</w:t>
      </w:r>
      <w:r w:rsidR="00995D32">
        <w:t xml:space="preserve"> have </w:t>
      </w:r>
      <w:r w:rsidR="00995D32">
        <w:t>received A-F grad</w:t>
      </w:r>
      <w:r w:rsidR="00CF764C">
        <w:t>e</w:t>
      </w:r>
      <w:r w:rsidR="0093354B">
        <w:t>s</w:t>
      </w:r>
      <w:r w:rsidR="00E425C5">
        <w:t xml:space="preserve">, almost everyone </w:t>
      </w:r>
      <w:r w:rsidR="00CF764C">
        <w:t>understands that an “A” in</w:t>
      </w:r>
      <w:r w:rsidR="00E425C5">
        <w:t xml:space="preserve">dicates superior accomplishment </w:t>
      </w:r>
      <w:r w:rsidR="00CF764C">
        <w:t>while an “F” is a red flag</w:t>
      </w:r>
      <w:r w:rsidR="00D2534D">
        <w:t xml:space="preserve"> and</w:t>
      </w:r>
      <w:r w:rsidR="00566403">
        <w:t xml:space="preserve"> a </w:t>
      </w:r>
      <w:r w:rsidR="00387636">
        <w:t xml:space="preserve">clear </w:t>
      </w:r>
      <w:r w:rsidR="00566403">
        <w:t>distress signa</w:t>
      </w:r>
      <w:r w:rsidR="0093354B">
        <w:t>l</w:t>
      </w:r>
      <w:r w:rsidR="00CF764C">
        <w:t xml:space="preserve">. </w:t>
      </w:r>
      <w:r w:rsidR="002611F0">
        <w:t xml:space="preserve">Due to </w:t>
      </w:r>
      <w:r w:rsidR="00CF764C">
        <w:t xml:space="preserve">the </w:t>
      </w:r>
      <w:r w:rsidR="00BE7171">
        <w:t>widespread use of letter grades</w:t>
      </w:r>
      <w:r w:rsidR="00CF764C">
        <w:t xml:space="preserve">, </w:t>
      </w:r>
      <w:r w:rsidR="00BE7171">
        <w:t>they</w:t>
      </w:r>
      <w:r w:rsidR="00CF764C">
        <w:t xml:space="preserve"> offer maximum transparency around results. </w:t>
      </w:r>
      <w:r w:rsidR="00D2534D">
        <w:t>As with</w:t>
      </w:r>
      <w:r w:rsidR="002611F0">
        <w:t xml:space="preserve"> </w:t>
      </w:r>
      <w:r w:rsidR="00382354">
        <w:t>overall rating</w:t>
      </w:r>
      <w:r w:rsidR="00D2534D">
        <w:t>s</w:t>
      </w:r>
      <w:r w:rsidR="00382354">
        <w:t xml:space="preserve">, the A-F system </w:t>
      </w:r>
      <w:r w:rsidR="009635AC">
        <w:t xml:space="preserve">also </w:t>
      </w:r>
      <w:r w:rsidR="00382354">
        <w:t xml:space="preserve">helps </w:t>
      </w:r>
      <w:r w:rsidR="009635AC">
        <w:t xml:space="preserve">users </w:t>
      </w:r>
      <w:r w:rsidR="00382354">
        <w:t>avoid misinterpretation</w:t>
      </w:r>
      <w:r w:rsidR="00382354">
        <w:t>. For instance, under Ohio’s former rating</w:t>
      </w:r>
      <w:r w:rsidR="0093354B">
        <w:t xml:space="preserve"> system, schools could receive the</w:t>
      </w:r>
      <w:r w:rsidR="00382354">
        <w:t xml:space="preserve"> </w:t>
      </w:r>
      <w:r w:rsidR="0093354B">
        <w:t xml:space="preserve">vague </w:t>
      </w:r>
      <w:r w:rsidR="00382354">
        <w:t xml:space="preserve">“continuous improvement” </w:t>
      </w:r>
      <w:r w:rsidR="00387636">
        <w:t>rating</w:t>
      </w:r>
      <w:r w:rsidR="006F5B51">
        <w:t xml:space="preserve"> </w:t>
      </w:r>
      <w:r w:rsidR="00382354">
        <w:t xml:space="preserve">even if they performed </w:t>
      </w:r>
      <w:r w:rsidR="00382354" w:rsidRPr="00074FD1">
        <w:rPr>
          <w:i/>
        </w:rPr>
        <w:t xml:space="preserve">worse </w:t>
      </w:r>
      <w:r w:rsidR="00FB67A2">
        <w:t xml:space="preserve">than </w:t>
      </w:r>
      <w:r w:rsidR="001B242A">
        <w:t xml:space="preserve">the year </w:t>
      </w:r>
      <w:r w:rsidR="00FB67A2">
        <w:t>before.</w:t>
      </w:r>
      <w:r w:rsidR="00387636">
        <w:t xml:space="preserve"> </w:t>
      </w:r>
      <w:r w:rsidR="0093354B">
        <w:t xml:space="preserve">Other descriptive labels risk becoming euphemisms used to soften </w:t>
      </w:r>
      <w:r w:rsidR="006056AF">
        <w:t>troubling</w:t>
      </w:r>
      <w:r w:rsidR="0093354B">
        <w:t xml:space="preserve"> results: “</w:t>
      </w:r>
      <w:r w:rsidR="00D812E7">
        <w:t>Below Expectations</w:t>
      </w:r>
      <w:r w:rsidR="0093354B">
        <w:t>,” for example, has nowhere near the sense of urgency of an “F.</w:t>
      </w:r>
      <w:r w:rsidR="0094518F">
        <w:t xml:space="preserve">” </w:t>
      </w:r>
    </w:p>
    <w:p w14:paraId="381D92A3" w14:textId="0FE16518" w:rsidR="00D254E5" w:rsidRPr="00BE7171" w:rsidRDefault="0036623E" w:rsidP="00BE7171">
      <w:pPr>
        <w:rPr>
          <w:b/>
          <w:i/>
        </w:rPr>
      </w:pPr>
      <w:r w:rsidRPr="00DC5B09">
        <w:rPr>
          <w:b/>
          <w:i/>
        </w:rPr>
        <w:t>Takeaway:</w:t>
      </w:r>
      <w:r w:rsidR="009635AC" w:rsidRPr="00DC5B09">
        <w:rPr>
          <w:b/>
          <w:i/>
        </w:rPr>
        <w:t xml:space="preserve"> While various rating systems exist, none can match letter grades in terms of public transparency. In turn, they hold the most promise of engaging families and communities in celebrating well-earned success or sparking transformation when necessary.</w:t>
      </w:r>
    </w:p>
    <w:p w14:paraId="618F4B82" w14:textId="191B72F2" w:rsidR="00566425" w:rsidRDefault="007A4620" w:rsidP="00074FD1">
      <w:r w:rsidRPr="00BE7171">
        <w:rPr>
          <w:b/>
          <w:sz w:val="24"/>
        </w:rPr>
        <w:t>Achievement and growth.</w:t>
      </w:r>
      <w:r w:rsidR="00E329AA" w:rsidRPr="00EE4883">
        <w:rPr>
          <w:sz w:val="24"/>
        </w:rPr>
        <w:t xml:space="preserve"> </w:t>
      </w:r>
      <w:r w:rsidR="00C44F0E">
        <w:t>To its credit, Ohio has made measures of student achievement and growth—two distinct views of school quality—the bedrock of state report cards. Achievement consider</w:t>
      </w:r>
      <w:r w:rsidR="001D78BF">
        <w:t>s how students fare at a single point</w:t>
      </w:r>
      <w:r w:rsidR="00F151DE">
        <w:t xml:space="preserve"> </w:t>
      </w:r>
      <w:r w:rsidR="001D78BF">
        <w:t>in</w:t>
      </w:r>
      <w:r w:rsidR="00F151DE">
        <w:t xml:space="preserve"> </w:t>
      </w:r>
      <w:r w:rsidR="001D78BF">
        <w:t>time and includes</w:t>
      </w:r>
      <w:r w:rsidR="00C44F0E">
        <w:t xml:space="preserve"> measures</w:t>
      </w:r>
      <w:r w:rsidR="00E814A3">
        <w:t xml:space="preserve"> such as the performance index</w:t>
      </w:r>
      <w:r w:rsidR="001D78BF">
        <w:t xml:space="preserve"> and scores on ACT/SAT</w:t>
      </w:r>
      <w:r w:rsidR="00C44F0E">
        <w:t xml:space="preserve"> exams. Growth, on the other hand, looks at the trajectory of students’ academic performance over time. To capture this type of growth, Ohio has long used “value-added” </w:t>
      </w:r>
      <w:r w:rsidR="001D78BF">
        <w:t xml:space="preserve">measures which </w:t>
      </w:r>
      <w:r w:rsidR="007A2D7B">
        <w:t>track learning gains</w:t>
      </w:r>
      <w:r w:rsidR="00C44F0E">
        <w:t xml:space="preserve"> regardless of where students begin the yea</w:t>
      </w:r>
      <w:r w:rsidR="00E814A3">
        <w:t>r on the achievement spectrum</w:t>
      </w:r>
      <w:r w:rsidR="00C44F0E">
        <w:t xml:space="preserve">. </w:t>
      </w:r>
      <w:r w:rsidR="00C44F0E">
        <w:lastRenderedPageBreak/>
        <w:t>Value-added results form the basis of the Progress component and, starting with 2017-18 repo</w:t>
      </w:r>
      <w:r w:rsidR="001D78BF">
        <w:t>rt cards, are now included in Gap Closing</w:t>
      </w:r>
      <w:r w:rsidR="00C44F0E">
        <w:t xml:space="preserve">. </w:t>
      </w:r>
    </w:p>
    <w:p w14:paraId="4D1E3169" w14:textId="66683453" w:rsidR="00556EE5" w:rsidRPr="00DC5B09" w:rsidRDefault="00556EE5" w:rsidP="00074FD1">
      <w:pPr>
        <w:rPr>
          <w:b/>
          <w:i/>
        </w:rPr>
      </w:pPr>
      <w:r w:rsidRPr="00DC5B09">
        <w:rPr>
          <w:b/>
          <w:i/>
        </w:rPr>
        <w:t xml:space="preserve">Takeaway: </w:t>
      </w:r>
      <w:r w:rsidR="00B612ED" w:rsidRPr="00DC5B09">
        <w:rPr>
          <w:b/>
          <w:i/>
        </w:rPr>
        <w:t>By featuring both achievement and growth prominently, Ohio offers a fairer, more balanced picture of whether students meet state standards at a particular moment in time and whether students are making progress.</w:t>
      </w:r>
    </w:p>
    <w:p w14:paraId="5150A154" w14:textId="77777777" w:rsidR="00E80A77" w:rsidRPr="00BE7171" w:rsidRDefault="00E80A77" w:rsidP="00BF1E7F">
      <w:pPr>
        <w:rPr>
          <w:b/>
          <w:sz w:val="28"/>
          <w:szCs w:val="28"/>
          <w:u w:val="single"/>
        </w:rPr>
      </w:pPr>
      <w:r w:rsidRPr="00BE7171">
        <w:rPr>
          <w:b/>
          <w:sz w:val="28"/>
          <w:szCs w:val="28"/>
          <w:u w:val="single"/>
        </w:rPr>
        <w:t>Recommendations for Improvement</w:t>
      </w:r>
    </w:p>
    <w:p w14:paraId="1D49EAF6" w14:textId="4B3A08FD" w:rsidR="001B242A" w:rsidRDefault="001B242A" w:rsidP="00BF1E7F">
      <w:r>
        <w:t>D</w:t>
      </w:r>
      <w:r w:rsidR="00BF1E7F">
        <w:t xml:space="preserve">espite </w:t>
      </w:r>
      <w:r w:rsidR="00BF1E7F">
        <w:t xml:space="preserve">these </w:t>
      </w:r>
      <w:r w:rsidR="0072674D">
        <w:t>crucial</w:t>
      </w:r>
      <w:r w:rsidR="00BF1E7F">
        <w:t xml:space="preserve"> strengths, </w:t>
      </w:r>
      <w:r w:rsidR="00F151DE">
        <w:t>we believe</w:t>
      </w:r>
      <w:r>
        <w:t xml:space="preserve"> that </w:t>
      </w:r>
      <w:r w:rsidR="0072674D">
        <w:t xml:space="preserve">there </w:t>
      </w:r>
      <w:r w:rsidR="00C74FE1">
        <w:t>is still</w:t>
      </w:r>
      <w:r w:rsidR="0072674D">
        <w:t xml:space="preserve"> room to </w:t>
      </w:r>
      <w:r>
        <w:t>improve</w:t>
      </w:r>
      <w:r w:rsidR="0072674D">
        <w:t xml:space="preserve"> the state</w:t>
      </w:r>
      <w:r w:rsidR="00BF1E7F">
        <w:t xml:space="preserve"> report card.</w:t>
      </w:r>
      <w:r w:rsidR="001D78BF">
        <w:t xml:space="preserve"> In</w:t>
      </w:r>
      <w:r w:rsidR="0072674D">
        <w:t xml:space="preserve"> </w:t>
      </w:r>
      <w:r w:rsidR="001D78BF">
        <w:t>our December 2017 report</w:t>
      </w:r>
      <w:r w:rsidR="0072674D">
        <w:t xml:space="preserve"> </w:t>
      </w:r>
      <w:r w:rsidR="0072674D">
        <w:rPr>
          <w:i/>
        </w:rPr>
        <w:t>Back to the Basics</w:t>
      </w:r>
      <w:r w:rsidR="001D78BF">
        <w:t xml:space="preserve">, </w:t>
      </w:r>
      <w:r>
        <w:t xml:space="preserve">which I believe you </w:t>
      </w:r>
      <w:r w:rsidR="00E80A77">
        <w:t>were</w:t>
      </w:r>
      <w:r>
        <w:t xml:space="preserve"> provided at a previous meeting, </w:t>
      </w:r>
      <w:r w:rsidR="001D78BF">
        <w:t xml:space="preserve">we outlined a few suggestions </w:t>
      </w:r>
      <w:r w:rsidR="00467AC8">
        <w:t>that</w:t>
      </w:r>
      <w:r w:rsidR="001D78BF">
        <w:t xml:space="preserve"> would further enhance the transparency </w:t>
      </w:r>
      <w:r w:rsidR="001D78BF">
        <w:t>and fairness of Ohio’s report cards.</w:t>
      </w:r>
      <w:r w:rsidR="001D78BF">
        <w:rPr>
          <w:rStyle w:val="FootnoteReference"/>
        </w:rPr>
        <w:footnoteReference w:id="4"/>
      </w:r>
      <w:r w:rsidR="001D78BF">
        <w:t xml:space="preserve">  </w:t>
      </w:r>
    </w:p>
    <w:p w14:paraId="1E1AEA2C" w14:textId="77777777" w:rsidR="00467AC8" w:rsidRDefault="004C13C0" w:rsidP="00BF1E7F">
      <w:r>
        <w:t>At a high level</w:t>
      </w:r>
      <w:r>
        <w:t>, our</w:t>
      </w:r>
      <w:r w:rsidR="001D78BF">
        <w:t xml:space="preserve"> key recommendations include:</w:t>
      </w:r>
      <w:r w:rsidR="00C74FE1">
        <w:t xml:space="preserve"> </w:t>
      </w:r>
    </w:p>
    <w:p w14:paraId="5A93059D" w14:textId="18D9AD63" w:rsidR="00654169" w:rsidRDefault="00C74FE1" w:rsidP="00BE7171">
      <w:pPr>
        <w:ind w:left="720"/>
      </w:pPr>
      <w:r>
        <w:t xml:space="preserve">1) </w:t>
      </w:r>
      <w:r w:rsidR="00654169">
        <w:t xml:space="preserve">Streamlining </w:t>
      </w:r>
      <w:r w:rsidR="0072674D">
        <w:t>the rep</w:t>
      </w:r>
      <w:r>
        <w:t xml:space="preserve">ort card by removing </w:t>
      </w:r>
      <w:r w:rsidR="0072674D">
        <w:t>subcomponent ratings</w:t>
      </w:r>
      <w:r w:rsidR="001D78BF">
        <w:t xml:space="preserve"> and assigning only an </w:t>
      </w:r>
      <w:r w:rsidR="00654169">
        <w:t xml:space="preserve">overall </w:t>
      </w:r>
      <w:r w:rsidR="001D78BF">
        <w:t>rating and five component ratings—A</w:t>
      </w:r>
      <w:r>
        <w:t>chievement, Progress, Gap Closing, Graduation, and Prepared for Success</w:t>
      </w:r>
      <w:r w:rsidR="00654169">
        <w:t>.</w:t>
      </w:r>
      <w:r>
        <w:t xml:space="preserve"> </w:t>
      </w:r>
    </w:p>
    <w:p w14:paraId="2C700B48" w14:textId="0DF276A7" w:rsidR="00654169" w:rsidRDefault="00C74FE1" w:rsidP="00BE7171">
      <w:pPr>
        <w:ind w:left="720"/>
      </w:pPr>
      <w:r>
        <w:t xml:space="preserve">2) </w:t>
      </w:r>
      <w:r w:rsidR="00654169">
        <w:t xml:space="preserve">Simplifying </w:t>
      </w:r>
      <w:r w:rsidR="0072674D">
        <w:t>and re</w:t>
      </w:r>
      <w:r w:rsidR="00E80A77">
        <w:t>naming</w:t>
      </w:r>
      <w:r>
        <w:t xml:space="preserve"> the Gap Closing component</w:t>
      </w:r>
      <w:r w:rsidR="00654169">
        <w:t>.</w:t>
      </w:r>
      <w:r w:rsidR="0072674D">
        <w:t xml:space="preserve"> </w:t>
      </w:r>
    </w:p>
    <w:p w14:paraId="37C791DF" w14:textId="3EE63CCB" w:rsidR="00C74FE1" w:rsidRDefault="00C74FE1" w:rsidP="00BE7171">
      <w:pPr>
        <w:ind w:left="720"/>
      </w:pPr>
      <w:r>
        <w:t xml:space="preserve">3) </w:t>
      </w:r>
      <w:r w:rsidR="00654169">
        <w:t xml:space="preserve">Placing </w:t>
      </w:r>
      <w:r w:rsidR="007A2D7B">
        <w:t xml:space="preserve">a </w:t>
      </w:r>
      <w:r w:rsidR="0072674D">
        <w:t>greater</w:t>
      </w:r>
      <w:r w:rsidR="001D78BF">
        <w:t xml:space="preserve"> emphasis on growth measures in the </w:t>
      </w:r>
      <w:r w:rsidR="00654169">
        <w:t xml:space="preserve">overall </w:t>
      </w:r>
      <w:r w:rsidR="001D78BF">
        <w:t>rating to provide a fairer picture of q</w:t>
      </w:r>
      <w:r w:rsidR="001D78BF">
        <w:t>uality among higher-poverty schools</w:t>
      </w:r>
      <w:r w:rsidR="0072674D">
        <w:t>.</w:t>
      </w:r>
    </w:p>
    <w:p w14:paraId="7E33DBD1" w14:textId="03C94018" w:rsidR="00BF1E7F" w:rsidRDefault="00734DF2" w:rsidP="00BF1E7F">
      <w:r>
        <w:t>In t</w:t>
      </w:r>
      <w:r w:rsidR="004C13C0">
        <w:t>he following remarks</w:t>
      </w:r>
      <w:r>
        <w:t>, I’ll</w:t>
      </w:r>
      <w:r w:rsidR="004C13C0">
        <w:t xml:space="preserve"> touch on</w:t>
      </w:r>
      <w:r w:rsidR="007A2D7B">
        <w:t xml:space="preserve"> each report card component</w:t>
      </w:r>
      <w:r>
        <w:t>. They</w:t>
      </w:r>
      <w:r w:rsidR="007A2D7B">
        <w:t xml:space="preserve"> generally follow our </w:t>
      </w:r>
      <w:r w:rsidR="00914FDF">
        <w:t xml:space="preserve">2017 </w:t>
      </w:r>
      <w:r w:rsidR="00914FDF">
        <w:t xml:space="preserve">analysis, </w:t>
      </w:r>
      <w:r w:rsidR="008A09CB">
        <w:t xml:space="preserve">but I’ll </w:t>
      </w:r>
      <w:r>
        <w:t xml:space="preserve">also </w:t>
      </w:r>
      <w:r>
        <w:t>include</w:t>
      </w:r>
      <w:r w:rsidR="00113249">
        <w:t xml:space="preserve"> some </w:t>
      </w:r>
      <w:r w:rsidR="004C13C0">
        <w:t>further</w:t>
      </w:r>
      <w:r w:rsidR="00113249">
        <w:t xml:space="preserve"> thoughts on a few topics that were not as </w:t>
      </w:r>
      <w:r w:rsidR="00192C66">
        <w:t>prominent</w:t>
      </w:r>
      <w:r w:rsidR="00565610">
        <w:t xml:space="preserve"> two years ago</w:t>
      </w:r>
      <w:r w:rsidR="007A2D7B">
        <w:t xml:space="preserve">. </w:t>
      </w:r>
      <w:r w:rsidR="0072674D">
        <w:t xml:space="preserve">      </w:t>
      </w:r>
      <w:r w:rsidR="00BF1E7F">
        <w:t xml:space="preserve"> </w:t>
      </w:r>
    </w:p>
    <w:p w14:paraId="2684EFE4" w14:textId="60980D7C" w:rsidR="00C402B4" w:rsidRDefault="00BA1E63" w:rsidP="00914FDF">
      <w:r w:rsidRPr="00BE7171">
        <w:rPr>
          <w:b/>
          <w:sz w:val="24"/>
        </w:rPr>
        <w:t>Achievement.</w:t>
      </w:r>
      <w:r w:rsidRPr="00914FDF">
        <w:rPr>
          <w:b/>
        </w:rPr>
        <w:t xml:space="preserve"> </w:t>
      </w:r>
      <w:r>
        <w:t xml:space="preserve">This component provides </w:t>
      </w:r>
      <w:r w:rsidR="00E80A77">
        <w:t xml:space="preserve">a </w:t>
      </w:r>
      <w:r>
        <w:t>point-in-time look at how students perform on state exams. It includes both the performance index—a weighted measure of proficiency that awards additional credit when student</w:t>
      </w:r>
      <w:r w:rsidR="00914FDF">
        <w:t>s</w:t>
      </w:r>
      <w:r>
        <w:t xml:space="preserve"> achieve at higher levels—and indicators met, a subcomponent that focuses primarily on proficiency rates. </w:t>
      </w:r>
      <w:r w:rsidRPr="00B93EE8">
        <w:t>We recommend eliminating indicators met an</w:t>
      </w:r>
      <w:r w:rsidR="00C15B0F" w:rsidRPr="00B93EE8">
        <w:t>d basing the Achievement rating</w:t>
      </w:r>
      <w:r w:rsidRPr="00B93EE8">
        <w:t xml:space="preserve"> solely on the performance index.</w:t>
      </w:r>
      <w:r>
        <w:t xml:space="preserve"> </w:t>
      </w:r>
      <w:r w:rsidR="004770F0">
        <w:t>Instead of a</w:t>
      </w:r>
      <w:r w:rsidR="00027D94">
        <w:t xml:space="preserve"> binary proficient</w:t>
      </w:r>
      <w:r w:rsidR="00914FDF">
        <w:t>/not-proficient metric</w:t>
      </w:r>
      <w:r>
        <w:t xml:space="preserve">, the performance index </w:t>
      </w:r>
      <w:r>
        <w:t>offers a more holistic view</w:t>
      </w:r>
      <w:r w:rsidR="00914FDF">
        <w:t xml:space="preserve"> of achievement across the spectrum</w:t>
      </w:r>
      <w:r w:rsidR="007754EE">
        <w:t>.</w:t>
      </w:r>
      <w:r w:rsidR="00C15B0F">
        <w:t xml:space="preserve"> This</w:t>
      </w:r>
      <w:r w:rsidR="007754EE">
        <w:t xml:space="preserve"> creates an</w:t>
      </w:r>
      <w:r w:rsidR="00C15B0F">
        <w:t xml:space="preserve"> important</w:t>
      </w:r>
      <w:r w:rsidR="007754EE">
        <w:t xml:space="preserve"> incentive</w:t>
      </w:r>
      <w:r w:rsidR="00482D5F">
        <w:t xml:space="preserve"> for schools to help</w:t>
      </w:r>
      <w:r w:rsidR="007754EE">
        <w:t xml:space="preserve"> students at all achievement levels reach higher goals,</w:t>
      </w:r>
      <w:r w:rsidR="00C15B0F">
        <w:t xml:space="preserve"> rather than encouraging</w:t>
      </w:r>
      <w:r w:rsidR="007754EE">
        <w:t xml:space="preserve"> schools to focus</w:t>
      </w:r>
      <w:r w:rsidR="004770F0">
        <w:t xml:space="preserve"> narrowly</w:t>
      </w:r>
      <w:r w:rsidR="007754EE">
        <w:t xml:space="preserve"> on students just above or below</w:t>
      </w:r>
      <w:r w:rsidR="00E80A77">
        <w:t xml:space="preserve"> proficient. If </w:t>
      </w:r>
      <w:r w:rsidR="007754EE">
        <w:t xml:space="preserve">Ohio removes indicators met, the state should continue to </w:t>
      </w:r>
      <w:r w:rsidR="007754EE" w:rsidRPr="00A44016">
        <w:t>report</w:t>
      </w:r>
      <w:r w:rsidR="00BC75F2">
        <w:t>—</w:t>
      </w:r>
      <w:r w:rsidR="001B242A" w:rsidRPr="00A44016">
        <w:t>but not grade</w:t>
      </w:r>
      <w:r w:rsidR="00BC75F2" w:rsidRPr="00A44016">
        <w:t>—</w:t>
      </w:r>
      <w:r w:rsidR="007754EE">
        <w:t xml:space="preserve">proficiency </w:t>
      </w:r>
      <w:r w:rsidR="007A2D7B">
        <w:t>rate</w:t>
      </w:r>
      <w:r w:rsidR="00C15B0F">
        <w:t>s</w:t>
      </w:r>
      <w:r w:rsidR="007754EE">
        <w:t xml:space="preserve"> for each district and school</w:t>
      </w:r>
      <w:r w:rsidR="004770F0">
        <w:t xml:space="preserve">. </w:t>
      </w:r>
    </w:p>
    <w:p w14:paraId="54F3C72F" w14:textId="0E970BF9" w:rsidR="007754EE" w:rsidRDefault="00BC75F2" w:rsidP="00914FDF">
      <w:r>
        <w:t>W</w:t>
      </w:r>
      <w:r w:rsidR="004770F0">
        <w:t>e</w:t>
      </w:r>
      <w:r w:rsidR="009458E1">
        <w:t xml:space="preserve"> </w:t>
      </w:r>
      <w:r>
        <w:t xml:space="preserve">also </w:t>
      </w:r>
      <w:r w:rsidR="009458E1">
        <w:t xml:space="preserve">strongly </w:t>
      </w:r>
      <w:r w:rsidR="004770F0">
        <w:t>support the current design of the performance index</w:t>
      </w:r>
      <w:r w:rsidR="00355987">
        <w:t xml:space="preserve">, </w:t>
      </w:r>
      <w:r w:rsidR="004770F0">
        <w:t xml:space="preserve">specifically the weighting system tied to each achievement </w:t>
      </w:r>
      <w:r w:rsidR="004770F0">
        <w:t>level</w:t>
      </w:r>
      <w:r w:rsidR="00355987">
        <w:t>. We</w:t>
      </w:r>
      <w:r w:rsidR="009458E1">
        <w:t xml:space="preserve"> have deep concerns about </w:t>
      </w:r>
      <w:r w:rsidR="00355987">
        <w:t>proposals to change</w:t>
      </w:r>
      <w:r w:rsidR="009458E1">
        <w:t xml:space="preserve"> the weights in a way that</w:t>
      </w:r>
      <w:r w:rsidR="00355987">
        <w:t xml:space="preserve"> would</w:t>
      </w:r>
      <w:r w:rsidR="009458E1">
        <w:t xml:space="preserve"> </w:t>
      </w:r>
      <w:r w:rsidR="00355987">
        <w:t>allow</w:t>
      </w:r>
      <w:r w:rsidR="009458E1">
        <w:t xml:space="preserve"> a small segment of high-achievers to</w:t>
      </w:r>
      <w:r w:rsidR="004770F0">
        <w:t xml:space="preserve"> mask </w:t>
      </w:r>
      <w:r w:rsidR="00355987">
        <w:t>the broader achievement struggles</w:t>
      </w:r>
      <w:r w:rsidR="009458E1">
        <w:t xml:space="preserve"> in a dist</w:t>
      </w:r>
      <w:r w:rsidR="00355987">
        <w:t>rict or school—something that</w:t>
      </w:r>
      <w:r w:rsidR="009458E1">
        <w:t xml:space="preserve"> could be done, for example, by increasing the weight </w:t>
      </w:r>
      <w:r w:rsidR="00355987">
        <w:t>on categories such as Limited and</w:t>
      </w:r>
      <w:r w:rsidR="009458E1">
        <w:t xml:space="preserve"> Basic</w:t>
      </w:r>
      <w:r w:rsidR="00355987">
        <w:t xml:space="preserve"> or adding a new achievement level</w:t>
      </w:r>
      <w:r w:rsidR="009458E1">
        <w:t xml:space="preserve">. </w:t>
      </w:r>
    </w:p>
    <w:p w14:paraId="317D4006" w14:textId="216F4C66" w:rsidR="003E006B" w:rsidRPr="00DC5B09" w:rsidRDefault="003E006B" w:rsidP="00B93EE8">
      <w:pPr>
        <w:rPr>
          <w:b/>
          <w:i/>
        </w:rPr>
      </w:pPr>
      <w:r w:rsidRPr="00DC5B09">
        <w:rPr>
          <w:b/>
          <w:i/>
        </w:rPr>
        <w:lastRenderedPageBreak/>
        <w:t>Takeaway:</w:t>
      </w:r>
      <w:r w:rsidR="00B93EE8" w:rsidRPr="00DC5B09">
        <w:rPr>
          <w:b/>
          <w:i/>
        </w:rPr>
        <w:t xml:space="preserve"> We recommend eliminating indicators met and basing the Achievement rating solely on the performance index.</w:t>
      </w:r>
      <w:r w:rsidR="00BC75F2">
        <w:rPr>
          <w:b/>
          <w:i/>
        </w:rPr>
        <w:t xml:space="preserve"> We also strongly support the current design and weighting of the performance index.</w:t>
      </w:r>
    </w:p>
    <w:p w14:paraId="272D293F" w14:textId="3D64D6C9" w:rsidR="008164E1" w:rsidRDefault="00BA1E63" w:rsidP="008164E1">
      <w:r w:rsidRPr="00BE7171">
        <w:rPr>
          <w:b/>
          <w:sz w:val="24"/>
        </w:rPr>
        <w:t xml:space="preserve">Progress. </w:t>
      </w:r>
      <w:r w:rsidR="007A2D7B">
        <w:t xml:space="preserve">This component </w:t>
      </w:r>
      <w:r w:rsidR="007A2D7B">
        <w:t xml:space="preserve">contains four value-added measures—an </w:t>
      </w:r>
      <w:r w:rsidR="0024149B">
        <w:t xml:space="preserve">overall </w:t>
      </w:r>
      <w:r w:rsidR="007A2D7B">
        <w:t xml:space="preserve">value-added rating and three subgroup ratings. </w:t>
      </w:r>
      <w:r w:rsidR="008164E1">
        <w:t>These measures gauge</w:t>
      </w:r>
      <w:r w:rsidR="0024149B">
        <w:t xml:space="preserve"> </w:t>
      </w:r>
      <w:r w:rsidR="007A2D7B">
        <w:t>schools’ impacts on learning</w:t>
      </w:r>
      <w:r w:rsidR="006428F9">
        <w:t xml:space="preserve"> </w:t>
      </w:r>
      <w:r w:rsidR="006D1B90">
        <w:t>regardless of</w:t>
      </w:r>
      <w:r w:rsidR="006428F9">
        <w:t xml:space="preserve"> students’</w:t>
      </w:r>
      <w:r w:rsidR="0024149B">
        <w:t xml:space="preserve"> prior achievement</w:t>
      </w:r>
      <w:r w:rsidR="006428F9">
        <w:t xml:space="preserve">, </w:t>
      </w:r>
      <w:r w:rsidR="006D1B90">
        <w:t>which puts</w:t>
      </w:r>
      <w:r w:rsidR="0024149B">
        <w:t xml:space="preserve"> schools serving students of varying</w:t>
      </w:r>
      <w:r w:rsidR="005D6913">
        <w:t xml:space="preserve"> backgrounds on a more neutral</w:t>
      </w:r>
      <w:r w:rsidR="006428F9">
        <w:t xml:space="preserve"> playing field. </w:t>
      </w:r>
      <w:r w:rsidR="008164E1">
        <w:t xml:space="preserve">In </w:t>
      </w:r>
      <w:r w:rsidR="008164E1">
        <w:rPr>
          <w:i/>
        </w:rPr>
        <w:t>Back to the Basics,</w:t>
      </w:r>
      <w:r w:rsidR="005D6913">
        <w:t xml:space="preserve"> we </w:t>
      </w:r>
      <w:r w:rsidR="005D6913" w:rsidRPr="009A485D">
        <w:t>suggested</w:t>
      </w:r>
      <w:r w:rsidR="00835265" w:rsidRPr="009A485D">
        <w:t xml:space="preserve"> removing the subgroup value-added measure</w:t>
      </w:r>
      <w:r w:rsidR="005D6913" w:rsidRPr="009A485D">
        <w:t>s and transferring two of them—gi</w:t>
      </w:r>
      <w:r w:rsidR="00835265" w:rsidRPr="009A485D">
        <w:t xml:space="preserve">fted </w:t>
      </w:r>
      <w:r w:rsidR="005D6913" w:rsidRPr="009A485D">
        <w:t xml:space="preserve">and students with disabilities—to </w:t>
      </w:r>
      <w:r w:rsidR="00835265" w:rsidRPr="009A485D">
        <w:t>the Gap Closing component, thus offering a clearer vi</w:t>
      </w:r>
      <w:r w:rsidR="0024149B" w:rsidRPr="009A485D">
        <w:t>ew of schoolwide</w:t>
      </w:r>
      <w:r w:rsidR="00835265" w:rsidRPr="009A485D">
        <w:t xml:space="preserve"> student growth via the Progress rating.</w:t>
      </w:r>
      <w:r w:rsidR="005D6913">
        <w:t xml:space="preserve"> We continue to</w:t>
      </w:r>
      <w:r w:rsidR="00835265">
        <w:t xml:space="preserve"> </w:t>
      </w:r>
      <w:r w:rsidR="005D6913">
        <w:t>believe Ohio should adopt those</w:t>
      </w:r>
      <w:r w:rsidR="0024149B">
        <w:t xml:space="preserve"> changes</w:t>
      </w:r>
      <w:r w:rsidR="00835265">
        <w:t>. Two additional matters</w:t>
      </w:r>
      <w:r w:rsidR="006D1B90">
        <w:t xml:space="preserve"> regarding value-added that were</w:t>
      </w:r>
      <w:r w:rsidR="008164E1">
        <w:t xml:space="preserve"> not discussed in great detail in our 2017 paper</w:t>
      </w:r>
      <w:r w:rsidR="005D6913">
        <w:t xml:space="preserve"> </w:t>
      </w:r>
      <w:r w:rsidR="00835265">
        <w:t xml:space="preserve">are worth touching </w:t>
      </w:r>
      <w:r w:rsidR="00835265">
        <w:t xml:space="preserve">upon. </w:t>
      </w:r>
    </w:p>
    <w:p w14:paraId="0A942131" w14:textId="39BF1DDC" w:rsidR="001D52BF" w:rsidRPr="00D16E47" w:rsidRDefault="008164E1" w:rsidP="001D52BF">
      <w:pPr>
        <w:pStyle w:val="ListParagraph"/>
        <w:numPr>
          <w:ilvl w:val="0"/>
          <w:numId w:val="6"/>
        </w:numPr>
      </w:pPr>
      <w:r w:rsidRPr="00EE4883">
        <w:rPr>
          <w:b/>
        </w:rPr>
        <w:t>Years of data.</w:t>
      </w:r>
      <w:r>
        <w:t xml:space="preserve"> T</w:t>
      </w:r>
      <w:r w:rsidR="00835265">
        <w:t xml:space="preserve">here has </w:t>
      </w:r>
      <w:r w:rsidR="00835265">
        <w:t>been debate over whether to use a one- or three-year average value-added score to determine growth ratings</w:t>
      </w:r>
      <w:r w:rsidR="00984BB0">
        <w:t xml:space="preserve">. </w:t>
      </w:r>
      <w:r w:rsidR="006D1B90">
        <w:t xml:space="preserve">The </w:t>
      </w:r>
      <w:r w:rsidR="00984BB0">
        <w:t xml:space="preserve">state’s current method, </w:t>
      </w:r>
      <w:r w:rsidR="006D1B90">
        <w:t xml:space="preserve">multi-year averaging, </w:t>
      </w:r>
      <w:r w:rsidR="00835265">
        <w:t xml:space="preserve">helps avoid large </w:t>
      </w:r>
      <w:r w:rsidR="0024149B">
        <w:t>changes</w:t>
      </w:r>
      <w:r>
        <w:t xml:space="preserve"> in these</w:t>
      </w:r>
      <w:r w:rsidR="00835265">
        <w:t xml:space="preserve"> ratings from year-to-year</w:t>
      </w:r>
      <w:r w:rsidR="00162628">
        <w:t>—</w:t>
      </w:r>
      <w:r w:rsidR="0024149B">
        <w:t xml:space="preserve">schools are </w:t>
      </w:r>
      <w:r>
        <w:t>less</w:t>
      </w:r>
      <w:r w:rsidR="0024149B">
        <w:t xml:space="preserve"> </w:t>
      </w:r>
      <w:r w:rsidRPr="00D16E47">
        <w:t>likely to swing</w:t>
      </w:r>
      <w:r w:rsidR="0024149B" w:rsidRPr="00D16E47">
        <w:t xml:space="preserve"> from</w:t>
      </w:r>
      <w:r w:rsidR="00162628" w:rsidRPr="00D16E47">
        <w:t xml:space="preserve"> “A” to an “F”</w:t>
      </w:r>
      <w:r w:rsidR="006D1B90">
        <w:t xml:space="preserve"> as a result</w:t>
      </w:r>
      <w:r w:rsidR="00162628" w:rsidRPr="00D16E47">
        <w:t>—but</w:t>
      </w:r>
      <w:r w:rsidR="00835265" w:rsidRPr="00D16E47">
        <w:t xml:space="preserve"> </w:t>
      </w:r>
      <w:r w:rsidR="006D1B90">
        <w:t xml:space="preserve">it also means </w:t>
      </w:r>
      <w:r w:rsidR="00835265" w:rsidRPr="00D16E47">
        <w:t xml:space="preserve">using less current data. </w:t>
      </w:r>
      <w:r w:rsidR="00835265" w:rsidRPr="00D16E47">
        <w:t xml:space="preserve">We recommend </w:t>
      </w:r>
      <w:r w:rsidR="0024149B" w:rsidRPr="00D16E47">
        <w:t>that the state</w:t>
      </w:r>
      <w:r w:rsidR="00835265" w:rsidRPr="00D16E47">
        <w:t xml:space="preserve"> split the difference and use a we</w:t>
      </w:r>
      <w:r w:rsidR="0024149B" w:rsidRPr="00D16E47">
        <w:t>ighted average score</w:t>
      </w:r>
      <w:r w:rsidR="00835265" w:rsidRPr="00D16E47">
        <w:t>, placing 50 percent weight on the current year</w:t>
      </w:r>
      <w:r w:rsidRPr="00D16E47">
        <w:t xml:space="preserve"> value-added score,</w:t>
      </w:r>
      <w:r w:rsidR="00835265" w:rsidRPr="00D16E47">
        <w:t xml:space="preserve"> and 25 percent </w:t>
      </w:r>
      <w:r w:rsidR="001B242A" w:rsidRPr="00D16E47">
        <w:t xml:space="preserve">each </w:t>
      </w:r>
      <w:r w:rsidR="00835265" w:rsidRPr="00D16E47">
        <w:t>on</w:t>
      </w:r>
      <w:r w:rsidRPr="00D16E47">
        <w:t xml:space="preserve"> the two prior years.</w:t>
      </w:r>
    </w:p>
    <w:p w14:paraId="6FCA1D54" w14:textId="77777777" w:rsidR="001D52BF" w:rsidRDefault="001D52BF" w:rsidP="001D52BF">
      <w:pPr>
        <w:pStyle w:val="ListParagraph"/>
      </w:pPr>
    </w:p>
    <w:p w14:paraId="37D41920" w14:textId="31F1E9D5" w:rsidR="0024149B" w:rsidRDefault="008164E1" w:rsidP="00E80A77">
      <w:pPr>
        <w:pStyle w:val="ListParagraph"/>
        <w:numPr>
          <w:ilvl w:val="0"/>
          <w:numId w:val="6"/>
        </w:numPr>
      </w:pPr>
      <w:r w:rsidRPr="00EE4883">
        <w:rPr>
          <w:b/>
        </w:rPr>
        <w:t>Grading scale.</w:t>
      </w:r>
      <w:r>
        <w:rPr>
          <w:b/>
          <w:i/>
        </w:rPr>
        <w:t xml:space="preserve"> </w:t>
      </w:r>
      <w:r>
        <w:t>T</w:t>
      </w:r>
      <w:r w:rsidR="00835265">
        <w:t xml:space="preserve">he </w:t>
      </w:r>
      <w:r w:rsidR="00835265">
        <w:t>grading scale</w:t>
      </w:r>
      <w:r w:rsidR="00984BB0">
        <w:t xml:space="preserve"> used to translate value-added scores into ratings has been</w:t>
      </w:r>
      <w:r w:rsidR="0024149B">
        <w:t xml:space="preserve"> </w:t>
      </w:r>
      <w:r w:rsidR="005D6913">
        <w:t xml:space="preserve">heavily </w:t>
      </w:r>
      <w:r w:rsidR="0024149B">
        <w:t>discussed</w:t>
      </w:r>
      <w:r w:rsidR="00830F47">
        <w:t>,</w:t>
      </w:r>
      <w:r w:rsidR="00162628">
        <w:t xml:space="preserve"> and </w:t>
      </w:r>
      <w:r w:rsidR="00830F47">
        <w:t xml:space="preserve">was </w:t>
      </w:r>
      <w:r w:rsidR="00835265">
        <w:t>altered under House Bill 166</w:t>
      </w:r>
      <w:r w:rsidR="00162628">
        <w:t xml:space="preserve">. We believe </w:t>
      </w:r>
      <w:r w:rsidR="0024149B">
        <w:t>that the</w:t>
      </w:r>
      <w:r w:rsidR="005D6913">
        <w:t xml:space="preserve"> HB 166 modifications</w:t>
      </w:r>
      <w:r w:rsidR="0024149B">
        <w:t xml:space="preserve"> were a poor</w:t>
      </w:r>
      <w:r w:rsidR="00162628">
        <w:t xml:space="preserve"> solution to the larger challenge of </w:t>
      </w:r>
      <w:r w:rsidR="005D6913">
        <w:t>anchoring ratings on</w:t>
      </w:r>
      <w:r w:rsidR="00984BB0">
        <w:t xml:space="preserve"> “value-added </w:t>
      </w:r>
      <w:r w:rsidR="005D6913">
        <w:t>index scores,</w:t>
      </w:r>
      <w:r w:rsidR="00984BB0">
        <w:t xml:space="preserve">” </w:t>
      </w:r>
      <w:r w:rsidR="005D6913">
        <w:t>measure</w:t>
      </w:r>
      <w:r w:rsidR="00984BB0">
        <w:t>s</w:t>
      </w:r>
      <w:r w:rsidR="005D6913">
        <w:t xml:space="preserve"> of statistical certainty</w:t>
      </w:r>
      <w:r w:rsidR="00984BB0">
        <w:t xml:space="preserve"> that are often confused as indicators of the “amount” of growth that students make</w:t>
      </w:r>
      <w:r w:rsidR="005D6913">
        <w:t>.</w:t>
      </w:r>
      <w:r w:rsidR="00162628">
        <w:t xml:space="preserve"> </w:t>
      </w:r>
      <w:r w:rsidR="005D6913">
        <w:t xml:space="preserve">In our view, </w:t>
      </w:r>
      <w:r w:rsidR="005D6913" w:rsidRPr="00D16E47">
        <w:t>Ohio should consider</w:t>
      </w:r>
      <w:r w:rsidR="0024149B" w:rsidRPr="00D16E47">
        <w:t xml:space="preserve"> shifting </w:t>
      </w:r>
      <w:r w:rsidR="00830F47">
        <w:t xml:space="preserve">away </w:t>
      </w:r>
      <w:r w:rsidR="0024149B" w:rsidRPr="00D16E47">
        <w:t xml:space="preserve">from </w:t>
      </w:r>
      <w:r w:rsidR="00835265" w:rsidRPr="00D16E47">
        <w:t>index scores</w:t>
      </w:r>
      <w:r w:rsidR="00162628" w:rsidRPr="00D16E47">
        <w:t xml:space="preserve"> and instead focus on the</w:t>
      </w:r>
      <w:r w:rsidR="00984BB0" w:rsidRPr="00D16E47">
        <w:t xml:space="preserve"> actual</w:t>
      </w:r>
      <w:r w:rsidR="00162628" w:rsidRPr="00D16E47">
        <w:t xml:space="preserve"> gain (or loss) made by the average student in a district or school.</w:t>
      </w:r>
      <w:r w:rsidR="00162628">
        <w:t xml:space="preserve"> </w:t>
      </w:r>
      <w:r w:rsidR="0024149B">
        <w:t>Done well, moving in this direction has the potential to</w:t>
      </w:r>
      <w:r w:rsidR="00162628">
        <w:t xml:space="preserve"> strengthen public and educator </w:t>
      </w:r>
      <w:r w:rsidR="0024149B">
        <w:t>understanding of the growth</w:t>
      </w:r>
      <w:r w:rsidR="00162628">
        <w:t xml:space="preserve"> results</w:t>
      </w:r>
      <w:r w:rsidR="005D6913">
        <w:t xml:space="preserve">—it </w:t>
      </w:r>
      <w:r w:rsidR="00CD7B89">
        <w:t xml:space="preserve">should </w:t>
      </w:r>
      <w:r w:rsidR="005D6913">
        <w:t>better answer</w:t>
      </w:r>
      <w:r w:rsidR="00CD7B89">
        <w:t xml:space="preserve"> the more commonly asked</w:t>
      </w:r>
      <w:r w:rsidR="005D6913">
        <w:t xml:space="preserve"> </w:t>
      </w:r>
      <w:r w:rsidR="00CD7B89">
        <w:t>question</w:t>
      </w:r>
      <w:r w:rsidR="005D6913">
        <w:t xml:space="preserve"> “how much growth </w:t>
      </w:r>
      <w:r w:rsidR="00CD7B89">
        <w:t xml:space="preserve">did </w:t>
      </w:r>
      <w:r w:rsidR="005D6913">
        <w:t>students make</w:t>
      </w:r>
      <w:r w:rsidR="00CD7B89">
        <w:t>?”</w:t>
      </w:r>
      <w:r w:rsidR="005D6913">
        <w:t>—a</w:t>
      </w:r>
      <w:r w:rsidR="00162628">
        <w:t>nd</w:t>
      </w:r>
      <w:r w:rsidR="00CD7B89">
        <w:t xml:space="preserve"> would allow Ohio to</w:t>
      </w:r>
      <w:r w:rsidR="00984BB0">
        <w:t xml:space="preserve"> make a fresh start in</w:t>
      </w:r>
      <w:r w:rsidR="00CD7B89">
        <w:t xml:space="preserve"> its approach to</w:t>
      </w:r>
      <w:r w:rsidR="00162628">
        <w:t xml:space="preserve"> translating </w:t>
      </w:r>
      <w:r w:rsidR="00CD7B89">
        <w:t>growth</w:t>
      </w:r>
      <w:r w:rsidR="00162628">
        <w:t xml:space="preserve"> data </w:t>
      </w:r>
      <w:r w:rsidR="0024149B">
        <w:t>into ratings</w:t>
      </w:r>
      <w:r w:rsidR="00162628">
        <w:t xml:space="preserve">. </w:t>
      </w:r>
      <w:r w:rsidR="00984BB0">
        <w:t>It’s important to</w:t>
      </w:r>
      <w:r w:rsidR="0024149B">
        <w:t xml:space="preserve"> </w:t>
      </w:r>
      <w:r w:rsidR="00162628">
        <w:t>note</w:t>
      </w:r>
      <w:r w:rsidR="00984BB0">
        <w:t xml:space="preserve"> that</w:t>
      </w:r>
      <w:r w:rsidR="0024149B">
        <w:t xml:space="preserve"> the issues </w:t>
      </w:r>
      <w:r w:rsidR="00830F47">
        <w:t xml:space="preserve">surrounding </w:t>
      </w:r>
      <w:r w:rsidR="00162628">
        <w:t xml:space="preserve">the grading </w:t>
      </w:r>
      <w:r w:rsidR="00162628">
        <w:t xml:space="preserve">system do </w:t>
      </w:r>
      <w:r w:rsidR="00162628" w:rsidRPr="00A44016">
        <w:rPr>
          <w:i/>
        </w:rPr>
        <w:t>not</w:t>
      </w:r>
      <w:r w:rsidR="00162628">
        <w:t xml:space="preserve"> indicate problems with the underlying </w:t>
      </w:r>
      <w:r w:rsidR="00A71C82">
        <w:t>statistical</w:t>
      </w:r>
      <w:r w:rsidR="00162628">
        <w:t xml:space="preserve"> model, </w:t>
      </w:r>
      <w:r w:rsidR="0024149B">
        <w:t xml:space="preserve">but </w:t>
      </w:r>
      <w:r w:rsidR="00162628">
        <w:t>rather refle</w:t>
      </w:r>
      <w:r w:rsidR="00CD7B89">
        <w:t>ct challenges in translating</w:t>
      </w:r>
      <w:r w:rsidR="0024149B">
        <w:t xml:space="preserve"> statistical</w:t>
      </w:r>
      <w:r w:rsidR="00162628">
        <w:t xml:space="preserve"> results</w:t>
      </w:r>
      <w:r w:rsidR="001B242A">
        <w:t xml:space="preserve"> into a rating</w:t>
      </w:r>
      <w:r w:rsidR="00162628">
        <w:t xml:space="preserve">.  </w:t>
      </w:r>
    </w:p>
    <w:p w14:paraId="35787112" w14:textId="1BE758D4" w:rsidR="003E006B" w:rsidRPr="00DC5B09" w:rsidRDefault="003E006B" w:rsidP="003E006B">
      <w:pPr>
        <w:rPr>
          <w:b/>
          <w:i/>
        </w:rPr>
      </w:pPr>
      <w:r w:rsidRPr="00DC5B09">
        <w:rPr>
          <w:b/>
          <w:i/>
        </w:rPr>
        <w:t>Takeaway:</w:t>
      </w:r>
      <w:r w:rsidR="00B93EE8" w:rsidRPr="00DC5B09">
        <w:rPr>
          <w:b/>
          <w:i/>
        </w:rPr>
        <w:t xml:space="preserve"> We recommend</w:t>
      </w:r>
      <w:r w:rsidR="009A485D" w:rsidRPr="00DC5B09">
        <w:rPr>
          <w:b/>
          <w:i/>
        </w:rPr>
        <w:t xml:space="preserve"> removing the subgroup value-added measures and transferring two of them—gifted and students with disabilities—to the Gap Closing component. We also recommend </w:t>
      </w:r>
      <w:r w:rsidR="00D16E47" w:rsidRPr="00DC5B09">
        <w:rPr>
          <w:b/>
          <w:i/>
        </w:rPr>
        <w:t xml:space="preserve">using </w:t>
      </w:r>
      <w:r w:rsidR="009A485D" w:rsidRPr="00DC5B09">
        <w:rPr>
          <w:b/>
          <w:i/>
        </w:rPr>
        <w:t xml:space="preserve">a weighted average score to determine growth ratings and </w:t>
      </w:r>
      <w:r w:rsidR="00D16E47" w:rsidRPr="00DC5B09">
        <w:rPr>
          <w:b/>
          <w:i/>
        </w:rPr>
        <w:t>focusing on actual gains in the grading scale.</w:t>
      </w:r>
    </w:p>
    <w:p w14:paraId="5ED4B2F8" w14:textId="388E2C75" w:rsidR="00DF65A5" w:rsidRPr="001D52BF" w:rsidRDefault="00BA1E63" w:rsidP="001D52BF">
      <w:pPr>
        <w:rPr>
          <w:b/>
        </w:rPr>
      </w:pPr>
      <w:r w:rsidRPr="00BE7171">
        <w:rPr>
          <w:b/>
          <w:sz w:val="24"/>
        </w:rPr>
        <w:t>Gap Closing.</w:t>
      </w:r>
      <w:r w:rsidR="0024149B" w:rsidRPr="00BE7171">
        <w:rPr>
          <w:b/>
          <w:sz w:val="24"/>
        </w:rPr>
        <w:t xml:space="preserve"> </w:t>
      </w:r>
      <w:r w:rsidR="00810199" w:rsidRPr="00BE7171">
        <w:t>This</w:t>
      </w:r>
      <w:r w:rsidR="00810199">
        <w:t xml:space="preserve"> </w:t>
      </w:r>
      <w:r w:rsidR="00810199">
        <w:t>component serves the purpose of ensuring that students from specific subgroups—students with disabilities, English languag</w:t>
      </w:r>
      <w:r w:rsidR="00CD7B89">
        <w:t>e learners,</w:t>
      </w:r>
      <w:r w:rsidR="00810199">
        <w:t xml:space="preserve"> economically disadvantaged</w:t>
      </w:r>
      <w:r w:rsidR="007A2525">
        <w:t xml:space="preserve"> students</w:t>
      </w:r>
      <w:r w:rsidR="00CD7B89">
        <w:t>, and rac</w:t>
      </w:r>
      <w:r w:rsidR="007A2525">
        <w:t>ial</w:t>
      </w:r>
      <w:r w:rsidR="00CD7B89">
        <w:t>/ethnic groups</w:t>
      </w:r>
      <w:r w:rsidR="00810199">
        <w:t xml:space="preserve">—all receive a quality education. The current design of the component relies on </w:t>
      </w:r>
      <w:r w:rsidR="007A2525">
        <w:t xml:space="preserve">a </w:t>
      </w:r>
      <w:r w:rsidR="00810199">
        <w:t>subgroup</w:t>
      </w:r>
      <w:r w:rsidR="007A2525">
        <w:t>’</w:t>
      </w:r>
      <w:r w:rsidR="00810199">
        <w:t>s performance index</w:t>
      </w:r>
      <w:r w:rsidR="004F5F2C">
        <w:t>, graduation rates,</w:t>
      </w:r>
      <w:r w:rsidR="00810199">
        <w:t xml:space="preserve"> and, </w:t>
      </w:r>
      <w:r w:rsidR="007A2525">
        <w:t xml:space="preserve">as of </w:t>
      </w:r>
      <w:r w:rsidR="00810199">
        <w:t>2017-18,</w:t>
      </w:r>
      <w:r w:rsidR="0081449F">
        <w:t xml:space="preserve"> their </w:t>
      </w:r>
      <w:r w:rsidR="00810199">
        <w:t>value-added scores</w:t>
      </w:r>
      <w:r w:rsidR="0081449F">
        <w:t xml:space="preserve">. </w:t>
      </w:r>
    </w:p>
    <w:p w14:paraId="20E2C5D6" w14:textId="4829B801" w:rsidR="006808CA" w:rsidRDefault="0081449F" w:rsidP="001D52BF">
      <w:r>
        <w:t xml:space="preserve">The calculations </w:t>
      </w:r>
      <w:r>
        <w:t>withi</w:t>
      </w:r>
      <w:r w:rsidR="00CD7B89">
        <w:t>n this</w:t>
      </w:r>
      <w:r>
        <w:t xml:space="preserve"> component remain complex and </w:t>
      </w:r>
      <w:r w:rsidR="00A44016">
        <w:t xml:space="preserve">a little </w:t>
      </w:r>
      <w:r>
        <w:t>difficult to follow</w:t>
      </w:r>
      <w:r w:rsidR="002A6235">
        <w:t>. I</w:t>
      </w:r>
      <w:r>
        <w:t xml:space="preserve">n </w:t>
      </w:r>
      <w:r w:rsidRPr="001D52BF">
        <w:rPr>
          <w:i/>
        </w:rPr>
        <w:t>Back to the Basics</w:t>
      </w:r>
      <w:r>
        <w:t xml:space="preserve">, we </w:t>
      </w:r>
      <w:r w:rsidR="00CD7B89" w:rsidRPr="00D16E47">
        <w:t xml:space="preserve">suggest a </w:t>
      </w:r>
      <w:r w:rsidR="00A44016">
        <w:t>somewhat</w:t>
      </w:r>
      <w:r w:rsidR="00CD7B89" w:rsidRPr="00D16E47">
        <w:t xml:space="preserve"> simpler component that would </w:t>
      </w:r>
      <w:r w:rsidRPr="00D16E47">
        <w:t>offer a more transparent picture of subgroup performance</w:t>
      </w:r>
      <w:r w:rsidR="004F5F2C" w:rsidRPr="00D16E47">
        <w:t>.</w:t>
      </w:r>
      <w:r w:rsidR="004F5F2C">
        <w:t xml:space="preserve"> </w:t>
      </w:r>
      <w:r w:rsidR="006808CA">
        <w:t>The table appended</w:t>
      </w:r>
      <w:r w:rsidR="00A44016">
        <w:t xml:space="preserve">—from </w:t>
      </w:r>
      <w:r w:rsidR="00A44016" w:rsidRPr="00A44016">
        <w:rPr>
          <w:i/>
        </w:rPr>
        <w:t>Back to the Basics</w:t>
      </w:r>
      <w:r w:rsidR="00A44016">
        <w:t>—</w:t>
      </w:r>
      <w:r w:rsidR="006808CA">
        <w:t xml:space="preserve">contains an illustration of </w:t>
      </w:r>
      <w:r w:rsidR="002A6235">
        <w:t xml:space="preserve">our </w:t>
      </w:r>
      <w:r w:rsidR="006808CA">
        <w:lastRenderedPageBreak/>
        <w:t>proposed framework</w:t>
      </w:r>
      <w:r w:rsidR="002A6235">
        <w:t>,</w:t>
      </w:r>
      <w:r w:rsidR="00CD7B89">
        <w:t xml:space="preserve"> which relies on a series of indicators allowing users to see whether subgroups achieved performance index and growth targets. </w:t>
      </w:r>
      <w:r w:rsidR="00652E08">
        <w:t>In that report, w</w:t>
      </w:r>
      <w:r w:rsidR="006808CA">
        <w:t>e also suggest</w:t>
      </w:r>
      <w:r w:rsidR="00652E08">
        <w:t>ed</w:t>
      </w:r>
      <w:r w:rsidR="006808CA">
        <w:t xml:space="preserve"> that Ohio </w:t>
      </w:r>
      <w:r w:rsidR="00492579">
        <w:t>change the component name from</w:t>
      </w:r>
      <w:r w:rsidR="00492579" w:rsidRPr="00D16E47">
        <w:t xml:space="preserve"> </w:t>
      </w:r>
      <w:r w:rsidR="006808CA" w:rsidRPr="00D16E47">
        <w:t xml:space="preserve">Gap Closing </w:t>
      </w:r>
      <w:r w:rsidR="00492579">
        <w:t>to</w:t>
      </w:r>
      <w:r w:rsidR="006808CA" w:rsidRPr="00D16E47">
        <w:t xml:space="preserve"> “Equity.”</w:t>
      </w:r>
      <w:r w:rsidR="006808CA">
        <w:t xml:space="preserve"> The reasons are twofold: 1) the component</w:t>
      </w:r>
      <w:r w:rsidR="00652E08">
        <w:t xml:space="preserve"> includes a few</w:t>
      </w:r>
      <w:r w:rsidR="006808CA">
        <w:t xml:space="preserve"> traditionally high-achieving subgroups and 2) </w:t>
      </w:r>
      <w:r w:rsidR="00D037FB">
        <w:t>while closing achievement gaps remains critical for Ohio, the component itself doesn’t necessarily capture wh</w:t>
      </w:r>
      <w:r w:rsidR="00CD7B89">
        <w:t>ether gaps are closing</w:t>
      </w:r>
      <w:r w:rsidR="00D037FB">
        <w:t>.</w:t>
      </w:r>
      <w:r w:rsidR="0057530B">
        <w:t xml:space="preserve"> For instance, Columbus City Schools received a “B” in Gap Closing in 2018-19 but its black-white achievement gap in math </w:t>
      </w:r>
      <w:r w:rsidR="0057530B" w:rsidRPr="001D52BF">
        <w:rPr>
          <w:i/>
        </w:rPr>
        <w:t>increased</w:t>
      </w:r>
      <w:r w:rsidR="0057530B">
        <w:t xml:space="preserve"> by 0.5 </w:t>
      </w:r>
      <w:r w:rsidR="0057530B">
        <w:t xml:space="preserve">points on the performance </w:t>
      </w:r>
      <w:r w:rsidR="00CD7B89">
        <w:t>index</w:t>
      </w:r>
      <w:r w:rsidR="0057530B">
        <w:t xml:space="preserve"> and narrowed by </w:t>
      </w:r>
      <w:r w:rsidR="00BD2869">
        <w:t xml:space="preserve">just </w:t>
      </w:r>
      <w:r w:rsidR="0057530B">
        <w:t>0.2 points in ELA.</w:t>
      </w:r>
      <w:r w:rsidR="00D037FB">
        <w:t xml:space="preserve"> </w:t>
      </w:r>
      <w:r w:rsidR="00CD7B89">
        <w:t>The term Equity would better convey</w:t>
      </w:r>
      <w:r w:rsidR="00BD2869">
        <w:t xml:space="preserve"> t</w:t>
      </w:r>
      <w:r w:rsidR="005A6BBA">
        <w:t>he</w:t>
      </w:r>
      <w:r w:rsidR="00CD7B89">
        <w:t xml:space="preserve"> component</w:t>
      </w:r>
      <w:r w:rsidR="005A6BBA">
        <w:t>’s</w:t>
      </w:r>
      <w:r w:rsidR="00CD7B89">
        <w:t xml:space="preserve"> aim: To ensure</w:t>
      </w:r>
      <w:r w:rsidR="00BD2869">
        <w:t xml:space="preserve"> that </w:t>
      </w:r>
      <w:r w:rsidR="008F1E17">
        <w:t xml:space="preserve">all </w:t>
      </w:r>
      <w:r w:rsidR="00CD7B89">
        <w:t>subgroups</w:t>
      </w:r>
      <w:r w:rsidR="00BD2869">
        <w:t xml:space="preserve"> are meeting state academic goals.</w:t>
      </w:r>
      <w:r w:rsidR="006808CA">
        <w:t xml:space="preserve"> </w:t>
      </w:r>
    </w:p>
    <w:p w14:paraId="7370E517" w14:textId="367CE90C" w:rsidR="003E006B" w:rsidRPr="00DC5B09" w:rsidRDefault="003E006B" w:rsidP="003E006B">
      <w:pPr>
        <w:rPr>
          <w:b/>
          <w:i/>
        </w:rPr>
      </w:pPr>
      <w:r w:rsidRPr="00DC5B09">
        <w:rPr>
          <w:b/>
          <w:i/>
        </w:rPr>
        <w:t>Takeaway:</w:t>
      </w:r>
      <w:r w:rsidR="00D16E47" w:rsidRPr="00DC5B09">
        <w:rPr>
          <w:b/>
          <w:i/>
        </w:rPr>
        <w:t xml:space="preserve"> We recommend simplifying the component to offer a more transparent picture, and renaming the component “Equity.”</w:t>
      </w:r>
    </w:p>
    <w:p w14:paraId="36CC723E" w14:textId="1A4C8796" w:rsidR="00126C77" w:rsidRPr="00BA2A20" w:rsidRDefault="00BA1E63" w:rsidP="00652E08">
      <w:r w:rsidRPr="00BE7171">
        <w:rPr>
          <w:b/>
          <w:sz w:val="24"/>
        </w:rPr>
        <w:t>Prepared for Success.</w:t>
      </w:r>
      <w:r w:rsidR="008F1E17" w:rsidRPr="00EE4883">
        <w:rPr>
          <w:b/>
          <w:sz w:val="24"/>
        </w:rPr>
        <w:t xml:space="preserve"> </w:t>
      </w:r>
      <w:r w:rsidR="00D70E9C">
        <w:t>A central aim</w:t>
      </w:r>
      <w:r w:rsidR="005A6BBA">
        <w:t xml:space="preserve"> of K-12 education is to prepare</w:t>
      </w:r>
      <w:r w:rsidR="007B0BD6">
        <w:t xml:space="preserve"> stu</w:t>
      </w:r>
      <w:r w:rsidR="005A6BBA">
        <w:t>dents for success after high school</w:t>
      </w:r>
      <w:r w:rsidR="007B0BD6">
        <w:t xml:space="preserve">. To this </w:t>
      </w:r>
      <w:r w:rsidR="007B0BD6">
        <w:t xml:space="preserve">end, Ohio implemented Prepared for Success as a graded component starting in 2015-16. </w:t>
      </w:r>
      <w:r w:rsidR="005A6BBA">
        <w:t>It</w:t>
      </w:r>
      <w:r w:rsidR="007B0BD6">
        <w:t xml:space="preserve"> has a two-tiered structure that</w:t>
      </w:r>
      <w:r w:rsidR="00D70E9C">
        <w:t>,</w:t>
      </w:r>
      <w:r w:rsidR="007B0BD6">
        <w:t xml:space="preserve"> </w:t>
      </w:r>
      <w:r w:rsidR="00126C77">
        <w:t xml:space="preserve">at </w:t>
      </w:r>
      <w:r w:rsidR="000971DA">
        <w:t>the</w:t>
      </w:r>
      <w:r w:rsidR="00126C77">
        <w:t xml:space="preserve"> </w:t>
      </w:r>
      <w:r w:rsidR="000971DA">
        <w:t>basic</w:t>
      </w:r>
      <w:r w:rsidR="00126C77">
        <w:t xml:space="preserve"> level</w:t>
      </w:r>
      <w:r w:rsidR="00D70E9C">
        <w:t>,</w:t>
      </w:r>
      <w:r w:rsidR="00126C77">
        <w:t xml:space="preserve"> awards</w:t>
      </w:r>
      <w:r w:rsidR="007B0BD6">
        <w:t xml:space="preserve"> credit to schools when students earn remediation-free scores on the ACT or SAT, accumulate at</w:t>
      </w:r>
      <w:r w:rsidR="00D70E9C">
        <w:t xml:space="preserve"> least 12 industry credentials</w:t>
      </w:r>
      <w:r w:rsidR="007B0BD6">
        <w:t xml:space="preserve"> points, or attain an honors diploma. In addition, schools may earn “bonus points” when students</w:t>
      </w:r>
      <w:r w:rsidR="00126C77">
        <w:t xml:space="preserve"> </w:t>
      </w:r>
      <w:r w:rsidR="007B0BD6">
        <w:t xml:space="preserve">who </w:t>
      </w:r>
      <w:r w:rsidR="00126C77">
        <w:t>meet any of the primary targets</w:t>
      </w:r>
      <w:r w:rsidR="000971DA">
        <w:t xml:space="preserve"> also</w:t>
      </w:r>
      <w:r w:rsidR="00126C77">
        <w:t xml:space="preserve"> pass AP or </w:t>
      </w:r>
      <w:r w:rsidR="00126C77">
        <w:t>IB exams</w:t>
      </w:r>
      <w:r w:rsidR="007B0BD6">
        <w:t xml:space="preserve"> or earn college credit via dual enrollment.</w:t>
      </w:r>
      <w:r w:rsidR="007A1443">
        <w:t xml:space="preserve"> Over the past year, there has been discussion </w:t>
      </w:r>
      <w:r w:rsidR="007A1443" w:rsidRPr="00BA2A20">
        <w:t xml:space="preserve">around the design of Prepared for Success, including whether to shift to a single tier structure, incorporate </w:t>
      </w:r>
      <w:r w:rsidR="00B43851" w:rsidRPr="00BA2A20">
        <w:t>additional measures</w:t>
      </w:r>
      <w:r w:rsidR="007A1443" w:rsidRPr="00BA2A20">
        <w:t xml:space="preserve">, and even potentially eliminating it. </w:t>
      </w:r>
    </w:p>
    <w:p w14:paraId="5C4783A5" w14:textId="2615EBF9" w:rsidR="007A1443" w:rsidRPr="00BA2A20" w:rsidRDefault="00126C77" w:rsidP="00D70E9C">
      <w:r w:rsidRPr="00BA2A20">
        <w:t xml:space="preserve">A few </w:t>
      </w:r>
      <w:r w:rsidRPr="00BA2A20">
        <w:t xml:space="preserve">general comments. </w:t>
      </w:r>
      <w:r w:rsidR="00B43851" w:rsidRPr="00BA2A20">
        <w:t>First</w:t>
      </w:r>
      <w:r w:rsidR="007A1443" w:rsidRPr="00BA2A20">
        <w:t>, we believe that Prepared for Success merits inclus</w:t>
      </w:r>
      <w:r w:rsidR="00B43851" w:rsidRPr="00BA2A20">
        <w:t>ion in Ohio’s</w:t>
      </w:r>
      <w:r w:rsidR="007A1443" w:rsidRPr="00BA2A20">
        <w:t xml:space="preserve"> report card. Communities</w:t>
      </w:r>
      <w:r w:rsidR="00BB47C8">
        <w:t xml:space="preserve"> </w:t>
      </w:r>
      <w:r w:rsidR="007A1443" w:rsidRPr="00BA2A20">
        <w:t xml:space="preserve">deserve to know whether young people graduate </w:t>
      </w:r>
      <w:r w:rsidR="00CF3834">
        <w:t xml:space="preserve">high school </w:t>
      </w:r>
      <w:r w:rsidR="00D70E9C" w:rsidRPr="00BA2A20">
        <w:t xml:space="preserve">truly </w:t>
      </w:r>
      <w:r w:rsidR="007A1443" w:rsidRPr="00BA2A20">
        <w:t>ready</w:t>
      </w:r>
      <w:r w:rsidR="00BB47C8">
        <w:t xml:space="preserve"> </w:t>
      </w:r>
      <w:r w:rsidR="00D9483A" w:rsidRPr="00BA2A20">
        <w:t xml:space="preserve">for their </w:t>
      </w:r>
      <w:r w:rsidR="00D9483A" w:rsidRPr="00BA2A20">
        <w:t>next steps in life.</w:t>
      </w:r>
      <w:r w:rsidRPr="00BA2A20">
        <w:t xml:space="preserve"> </w:t>
      </w:r>
      <w:r w:rsidR="00B43851" w:rsidRPr="00BA2A20">
        <w:t xml:space="preserve">Second, policymakers should be careful not to </w:t>
      </w:r>
      <w:r w:rsidR="00734DF2" w:rsidRPr="00BA2A20">
        <w:t>jam</w:t>
      </w:r>
      <w:r w:rsidR="00B43851" w:rsidRPr="00BA2A20">
        <w:t xml:space="preserve"> too muc</w:t>
      </w:r>
      <w:r w:rsidR="00D70E9C" w:rsidRPr="00BA2A20">
        <w:t xml:space="preserve">h data into the </w:t>
      </w:r>
      <w:r w:rsidR="00BB47C8">
        <w:t>component</w:t>
      </w:r>
      <w:r w:rsidR="00BB47C8" w:rsidRPr="00BA2A20">
        <w:t xml:space="preserve"> </w:t>
      </w:r>
      <w:r w:rsidR="00D70E9C" w:rsidRPr="00BA2A20">
        <w:t xml:space="preserve">and </w:t>
      </w:r>
      <w:r w:rsidR="00B43851" w:rsidRPr="00BA2A20">
        <w:t xml:space="preserve">create an immense, complicated </w:t>
      </w:r>
      <w:r w:rsidR="00BB47C8">
        <w:t>measure</w:t>
      </w:r>
      <w:r w:rsidR="00B43851" w:rsidRPr="00BA2A20">
        <w:t>. Third, for formal report-card purposes, Ohio should depend on reliable data and use metrics that are difficult to game</w:t>
      </w:r>
      <w:r w:rsidR="00027D94">
        <w:t xml:space="preserve"> </w:t>
      </w:r>
      <w:r w:rsidR="00027D94">
        <w:t>and</w:t>
      </w:r>
      <w:r w:rsidR="00B43851" w:rsidRPr="00BA2A20">
        <w:t xml:space="preserve"> shoul</w:t>
      </w:r>
      <w:r w:rsidR="00D70E9C" w:rsidRPr="00BA2A20">
        <w:t xml:space="preserve">d </w:t>
      </w:r>
      <w:r w:rsidR="00D470C8">
        <w:t>avoid using</w:t>
      </w:r>
      <w:r w:rsidR="00D70E9C" w:rsidRPr="00BA2A20">
        <w:t xml:space="preserve"> </w:t>
      </w:r>
      <w:r w:rsidR="00033D93" w:rsidRPr="00BA2A20">
        <w:t>subjective</w:t>
      </w:r>
      <w:r w:rsidR="00D70E9C" w:rsidRPr="00BA2A20">
        <w:t xml:space="preserve"> measures like readiness seals in a formal report card s</w:t>
      </w:r>
      <w:r w:rsidR="00D70E9C" w:rsidRPr="00BA2A20">
        <w:t>ystem</w:t>
      </w:r>
      <w:r w:rsidR="00B43851" w:rsidRPr="00BA2A20">
        <w:t>. Fourth</w:t>
      </w:r>
      <w:r w:rsidR="00D70E9C" w:rsidRPr="00BA2A20">
        <w:t>, we</w:t>
      </w:r>
      <w:r w:rsidR="00B43851" w:rsidRPr="00BA2A20">
        <w:t xml:space="preserve"> should be mindful that post-secondary outcomes—e.g., college enrollment or apprenticeships after high school—are not necessarily in the control </w:t>
      </w:r>
      <w:r w:rsidR="00B43851" w:rsidRPr="00BA2A20">
        <w:t>of K–12 schools. That is likely why Ohio reports college enrollment and completion rates within this component but refrains from rating schools based on those data.</w:t>
      </w:r>
    </w:p>
    <w:p w14:paraId="3E9249F3" w14:textId="3C6E8D67" w:rsidR="00662D58" w:rsidRPr="00BA2A20" w:rsidRDefault="00662D58" w:rsidP="00033D93">
      <w:r w:rsidRPr="00BA2A20">
        <w:t>With this</w:t>
      </w:r>
      <w:r w:rsidR="00B43851" w:rsidRPr="00BA2A20">
        <w:t xml:space="preserve"> in mind</w:t>
      </w:r>
      <w:r w:rsidR="003321EE" w:rsidRPr="00BA2A20">
        <w:t>, we recommend that po</w:t>
      </w:r>
      <w:r w:rsidRPr="00BA2A20">
        <w:t xml:space="preserve">licymakers </w:t>
      </w:r>
      <w:r w:rsidR="00D9483A" w:rsidRPr="00BA2A20">
        <w:t xml:space="preserve">approach any </w:t>
      </w:r>
      <w:r w:rsidR="00126C77" w:rsidRPr="00BA2A20">
        <w:t>revisions</w:t>
      </w:r>
      <w:r w:rsidR="00D9483A" w:rsidRPr="00BA2A20">
        <w:t xml:space="preserve"> to Prepared for Success with care. The purpose of the component—to provide a view of graduates’ readi</w:t>
      </w:r>
      <w:r w:rsidR="00D9483A">
        <w:t>ness—and the unde</w:t>
      </w:r>
      <w:r w:rsidR="00126C77">
        <w:t xml:space="preserve">rlying metrics are </w:t>
      </w:r>
      <w:r w:rsidR="00D9483A">
        <w:t>sound. We</w:t>
      </w:r>
      <w:r>
        <w:t xml:space="preserve"> would</w:t>
      </w:r>
      <w:r w:rsidR="00D9483A">
        <w:t>, however, support the following avenues for</w:t>
      </w:r>
      <w:r>
        <w:t xml:space="preserve"> refinement. First, </w:t>
      </w:r>
      <w:r w:rsidRPr="00BA2A20">
        <w:t>Ohio should incorporate</w:t>
      </w:r>
      <w:r w:rsidR="003321EE" w:rsidRPr="00BA2A20">
        <w:t xml:space="preserve"> military readiness and enlistment as an indicator of success.</w:t>
      </w:r>
      <w:r w:rsidRPr="00BA2A20">
        <w:t xml:space="preserve"> Second, we</w:t>
      </w:r>
      <w:r w:rsidR="003321EE" w:rsidRPr="00BA2A20">
        <w:t xml:space="preserve"> recognize</w:t>
      </w:r>
      <w:r w:rsidRPr="00BA2A20">
        <w:t xml:space="preserve"> that the</w:t>
      </w:r>
      <w:r w:rsidR="003321EE" w:rsidRPr="00BA2A20">
        <w:t xml:space="preserve"> </w:t>
      </w:r>
      <w:r w:rsidRPr="00BA2A20">
        <w:t>ratings distribution</w:t>
      </w:r>
      <w:r w:rsidR="00126C77" w:rsidRPr="00BA2A20">
        <w:t xml:space="preserve"> on Prepared for Success (l</w:t>
      </w:r>
      <w:r w:rsidR="001E72BD" w:rsidRPr="00BA2A20">
        <w:t>argely</w:t>
      </w:r>
      <w:r w:rsidR="003321EE" w:rsidRPr="00BA2A20">
        <w:t xml:space="preserve"> D’s and F’</w:t>
      </w:r>
      <w:r w:rsidR="00126C77" w:rsidRPr="00BA2A20">
        <w:t>s)</w:t>
      </w:r>
      <w:r w:rsidR="003321EE" w:rsidRPr="00BA2A20">
        <w:t xml:space="preserve"> creates</w:t>
      </w:r>
      <w:r w:rsidRPr="00BA2A20">
        <w:t xml:space="preserve"> less differentiation</w:t>
      </w:r>
      <w:r w:rsidR="003321EE" w:rsidRPr="00BA2A20">
        <w:t xml:space="preserve"> than might be desired. To this end, we would support</w:t>
      </w:r>
      <w:r w:rsidR="00126C77" w:rsidRPr="00BA2A20">
        <w:t xml:space="preserve"> </w:t>
      </w:r>
      <w:r w:rsidR="00D9483A" w:rsidRPr="00BA2A20">
        <w:t>a revision to</w:t>
      </w:r>
      <w:r w:rsidRPr="00BA2A20">
        <w:t xml:space="preserve"> </w:t>
      </w:r>
      <w:r w:rsidR="00033D93" w:rsidRPr="00BA2A20">
        <w:t>the grading scale</w:t>
      </w:r>
      <w:r w:rsidR="003321EE" w:rsidRPr="00BA2A20">
        <w:t xml:space="preserve"> in a way that maintains</w:t>
      </w:r>
      <w:r w:rsidR="00126C77" w:rsidRPr="00BA2A20">
        <w:t xml:space="preserve"> its rigor </w:t>
      </w:r>
      <w:r w:rsidR="00D9483A" w:rsidRPr="00BA2A20">
        <w:t>but</w:t>
      </w:r>
      <w:r w:rsidR="003321EE" w:rsidRPr="00BA2A20">
        <w:t xml:space="preserve"> also creates more differentiation.</w:t>
      </w:r>
      <w:r w:rsidRPr="00BA2A20">
        <w:t xml:space="preserve"> </w:t>
      </w:r>
      <w:r w:rsidR="00D9483A" w:rsidRPr="00BA2A20">
        <w:t xml:space="preserve">Third, </w:t>
      </w:r>
      <w:r w:rsidRPr="00BA2A20">
        <w:t>Ohio could</w:t>
      </w:r>
      <w:r w:rsidR="003321EE" w:rsidRPr="00BA2A20">
        <w:t xml:space="preserve"> incorporate an improv</w:t>
      </w:r>
      <w:r w:rsidR="001E72BD" w:rsidRPr="00BA2A20">
        <w:t>ement dimension</w:t>
      </w:r>
      <w:r w:rsidR="003321EE" w:rsidRPr="00BA2A20">
        <w:t xml:space="preserve"> that </w:t>
      </w:r>
      <w:r w:rsidR="00C14972">
        <w:t>provides</w:t>
      </w:r>
      <w:r w:rsidR="00C14972" w:rsidRPr="00BA2A20">
        <w:t xml:space="preserve"> </w:t>
      </w:r>
      <w:r w:rsidR="003321EE" w:rsidRPr="00BA2A20">
        <w:t xml:space="preserve">districts </w:t>
      </w:r>
      <w:r w:rsidR="00D9483A" w:rsidRPr="00BA2A20">
        <w:t xml:space="preserve">and </w:t>
      </w:r>
      <w:r w:rsidR="003321EE" w:rsidRPr="00BA2A20">
        <w:t>schools</w:t>
      </w:r>
      <w:r w:rsidRPr="00BA2A20">
        <w:t xml:space="preserve"> with low baseline </w:t>
      </w:r>
      <w:r w:rsidR="00033D93" w:rsidRPr="00BA2A20">
        <w:t>readiness rates</w:t>
      </w:r>
      <w:r w:rsidRPr="00BA2A20">
        <w:t xml:space="preserve"> a chance to demonstrate success</w:t>
      </w:r>
      <w:r w:rsidR="00D9483A" w:rsidRPr="00BA2A20">
        <w:t>,</w:t>
      </w:r>
      <w:r w:rsidRPr="00BA2A20">
        <w:t xml:space="preserve"> while also offering</w:t>
      </w:r>
      <w:r w:rsidR="00126C77" w:rsidRPr="00BA2A20">
        <w:t xml:space="preserve"> an</w:t>
      </w:r>
      <w:r w:rsidRPr="00BA2A20">
        <w:t xml:space="preserve"> incentive</w:t>
      </w:r>
      <w:r w:rsidR="003321EE" w:rsidRPr="00BA2A20">
        <w:t xml:space="preserve"> to</w:t>
      </w:r>
      <w:r w:rsidR="00126C77" w:rsidRPr="00BA2A20">
        <w:t xml:space="preserve"> schools to</w:t>
      </w:r>
      <w:r w:rsidR="00D9483A" w:rsidRPr="00BA2A20">
        <w:t xml:space="preserve"> help more</w:t>
      </w:r>
      <w:r w:rsidRPr="00BA2A20">
        <w:t xml:space="preserve"> students achieve rigorous readiness targets.</w:t>
      </w:r>
    </w:p>
    <w:p w14:paraId="0D2BD688" w14:textId="22CFD862" w:rsidR="00662D58" w:rsidRDefault="00D9483A" w:rsidP="00033D93">
      <w:r>
        <w:t xml:space="preserve">What we would strongly </w:t>
      </w:r>
      <w:r>
        <w:t xml:space="preserve">discourage </w:t>
      </w:r>
      <w:r w:rsidR="00F3679E">
        <w:t xml:space="preserve">is </w:t>
      </w:r>
      <w:r>
        <w:t>eliminating</w:t>
      </w:r>
      <w:r w:rsidR="00734DF2">
        <w:t xml:space="preserve"> Prepared for Success </w:t>
      </w:r>
      <w:r>
        <w:t xml:space="preserve">or </w:t>
      </w:r>
      <w:r w:rsidR="00662D58">
        <w:t>weaken</w:t>
      </w:r>
      <w:r>
        <w:t>ing it</w:t>
      </w:r>
      <w:r w:rsidR="00126C77">
        <w:t xml:space="preserve"> by giving schools</w:t>
      </w:r>
      <w:r w:rsidR="00734DF2">
        <w:t xml:space="preserve"> low-level</w:t>
      </w:r>
      <w:r>
        <w:t xml:space="preserve"> “pathways”</w:t>
      </w:r>
      <w:r w:rsidR="00CC74E4">
        <w:t xml:space="preserve"> for earning credit</w:t>
      </w:r>
      <w:r>
        <w:t xml:space="preserve">. The last thing Ohio needs is a duplicative component </w:t>
      </w:r>
      <w:r>
        <w:t>that is</w:t>
      </w:r>
      <w:r w:rsidR="00662D58">
        <w:t xml:space="preserve"> indistinguishable from the less rigorous Graduation component.</w:t>
      </w:r>
      <w:r w:rsidR="007B0BD6">
        <w:t xml:space="preserve"> </w:t>
      </w:r>
    </w:p>
    <w:p w14:paraId="27E56203" w14:textId="66415CF9" w:rsidR="003E006B" w:rsidRPr="00DC5B09" w:rsidRDefault="003E006B" w:rsidP="003E006B">
      <w:pPr>
        <w:rPr>
          <w:i/>
        </w:rPr>
      </w:pPr>
      <w:r w:rsidRPr="00DC5B09">
        <w:rPr>
          <w:b/>
          <w:i/>
        </w:rPr>
        <w:lastRenderedPageBreak/>
        <w:t>Takeaway:</w:t>
      </w:r>
      <w:r w:rsidR="00BA2A20" w:rsidRPr="00DC5B09">
        <w:rPr>
          <w:b/>
          <w:i/>
        </w:rPr>
        <w:t xml:space="preserve"> We recommend avoiding the inclusion of subjective measures, like readiness seals, but adding military readiness and enlistment as an indicator of success. We also suggest revising the grading scale and incorporating an improvement dimension.</w:t>
      </w:r>
    </w:p>
    <w:p w14:paraId="65D1DE6B" w14:textId="583E71EB" w:rsidR="00F3679E" w:rsidRDefault="00BA1E63" w:rsidP="00A03A4D">
      <w:r w:rsidRPr="00BE7171">
        <w:rPr>
          <w:b/>
          <w:sz w:val="24"/>
        </w:rPr>
        <w:t>Graduation</w:t>
      </w:r>
      <w:r w:rsidR="00BE7171">
        <w:rPr>
          <w:b/>
          <w:sz w:val="24"/>
        </w:rPr>
        <w:t xml:space="preserve"> Rate</w:t>
      </w:r>
      <w:r w:rsidRPr="00BE7171">
        <w:rPr>
          <w:sz w:val="24"/>
        </w:rPr>
        <w:t>.</w:t>
      </w:r>
      <w:r w:rsidRPr="00BE7171">
        <w:t xml:space="preserve"> </w:t>
      </w:r>
      <w:r w:rsidR="00F3679E" w:rsidRPr="00BE7171">
        <w:t>Speaking</w:t>
      </w:r>
      <w:r w:rsidR="00F3679E">
        <w:t xml:space="preserve"> of </w:t>
      </w:r>
      <w:r w:rsidR="00F3679E" w:rsidRPr="00DC5B09">
        <w:t>g</w:t>
      </w:r>
      <w:r w:rsidR="00662D58" w:rsidRPr="00DC5B09">
        <w:t>radua</w:t>
      </w:r>
      <w:r w:rsidR="00F3679E" w:rsidRPr="00DC5B09">
        <w:t xml:space="preserve">tion, </w:t>
      </w:r>
      <w:r w:rsidR="00CC74E4" w:rsidRPr="00DC5B09">
        <w:t>this</w:t>
      </w:r>
      <w:r w:rsidR="00662D58" w:rsidRPr="00DC5B09">
        <w:t xml:space="preserve"> component </w:t>
      </w:r>
      <w:r w:rsidR="00CC74E4" w:rsidRPr="00DC5B09">
        <w:t xml:space="preserve">currently </w:t>
      </w:r>
      <w:r w:rsidR="00662D58" w:rsidRPr="00DC5B09">
        <w:t>includes the four</w:t>
      </w:r>
      <w:r w:rsidR="00CC74E4" w:rsidRPr="00DC5B09">
        <w:t>- and five-year graduation rate</w:t>
      </w:r>
      <w:r w:rsidR="00662D58" w:rsidRPr="00DC5B09">
        <w:t xml:space="preserve"> as graded subcomponents, along with a composite rati</w:t>
      </w:r>
      <w:r w:rsidR="00662D58" w:rsidRPr="00DC5B09">
        <w:t xml:space="preserve">ng. </w:t>
      </w:r>
      <w:r w:rsidR="009A0188" w:rsidRPr="00DC5B09">
        <w:t xml:space="preserve">We </w:t>
      </w:r>
      <w:r w:rsidR="009A0188" w:rsidRPr="00DC5B09">
        <w:t xml:space="preserve">recommend </w:t>
      </w:r>
      <w:r w:rsidR="00662D58" w:rsidRPr="00DC5B09">
        <w:t xml:space="preserve">that </w:t>
      </w:r>
      <w:r w:rsidR="004E5588">
        <w:t>the state</w:t>
      </w:r>
      <w:r w:rsidR="004E5588" w:rsidRPr="00DC5B09">
        <w:t xml:space="preserve"> </w:t>
      </w:r>
      <w:r w:rsidR="00CF3834">
        <w:t xml:space="preserve">award a single </w:t>
      </w:r>
      <w:r w:rsidR="00662D58" w:rsidRPr="00DC5B09">
        <w:t xml:space="preserve">Graduation rating </w:t>
      </w:r>
      <w:r w:rsidR="00CF3834">
        <w:t xml:space="preserve">that combines (but does not issue separate grades for) the </w:t>
      </w:r>
      <w:r w:rsidR="00662D58" w:rsidRPr="00DC5B09">
        <w:t>four</w:t>
      </w:r>
      <w:r w:rsidR="00CF3834">
        <w:t xml:space="preserve"> and five year</w:t>
      </w:r>
      <w:r w:rsidR="00662D58" w:rsidRPr="00DC5B09">
        <w:t xml:space="preserve"> </w:t>
      </w:r>
      <w:r w:rsidR="00CF3834">
        <w:t xml:space="preserve">graduation </w:t>
      </w:r>
      <w:r w:rsidR="009A0188" w:rsidRPr="00DC5B09">
        <w:t>rate</w:t>
      </w:r>
      <w:r w:rsidR="00CF3834">
        <w:t>s</w:t>
      </w:r>
      <w:r w:rsidR="009A0188" w:rsidRPr="00DC5B09">
        <w:t xml:space="preserve">. </w:t>
      </w:r>
      <w:r w:rsidR="00033D93" w:rsidRPr="00DC5B09">
        <w:t>We also support</w:t>
      </w:r>
      <w:r w:rsidR="00534243" w:rsidRPr="00DC5B09">
        <w:t xml:space="preserve"> effort</w:t>
      </w:r>
      <w:r w:rsidR="00033D93" w:rsidRPr="00DC5B09">
        <w:t>s</w:t>
      </w:r>
      <w:r w:rsidR="00534243" w:rsidRPr="00DC5B09">
        <w:t xml:space="preserve"> to calculate</w:t>
      </w:r>
      <w:r w:rsidR="00F3679E" w:rsidRPr="00DC5B09">
        <w:t>, and potentially include on report cards,</w:t>
      </w:r>
      <w:r w:rsidR="00534243" w:rsidRPr="00DC5B09">
        <w:t xml:space="preserve"> a graduation rate </w:t>
      </w:r>
      <w:r w:rsidR="00F3679E" w:rsidRPr="00DC5B09">
        <w:t>that accounts fo</w:t>
      </w:r>
      <w:r w:rsidR="00903B19" w:rsidRPr="00DC5B09">
        <w:t>r students who transfer schools</w:t>
      </w:r>
      <w:r w:rsidR="00F3679E" w:rsidRPr="00DC5B09">
        <w:t>.</w:t>
      </w:r>
      <w:r w:rsidR="009A0188" w:rsidRPr="00DC5B09">
        <w:t xml:space="preserve"> </w:t>
      </w:r>
      <w:r w:rsidR="00CC74E4" w:rsidRPr="00DC5B09">
        <w:t>Though Ohio may not be able to replace the traditional</w:t>
      </w:r>
      <w:r w:rsidR="00033D93" w:rsidRPr="00DC5B09">
        <w:t xml:space="preserve"> adjusted</w:t>
      </w:r>
      <w:r w:rsidR="00033D93">
        <w:t>-cohort</w:t>
      </w:r>
      <w:r w:rsidR="00CC74E4">
        <w:t xml:space="preserve"> calculation, this</w:t>
      </w:r>
      <w:r w:rsidR="00903B19">
        <w:t xml:space="preserve"> </w:t>
      </w:r>
      <w:r w:rsidR="00A03A4D">
        <w:t xml:space="preserve">calculation </w:t>
      </w:r>
      <w:r w:rsidR="00903B19">
        <w:t>would e</w:t>
      </w:r>
      <w:r w:rsidR="00A03A4D">
        <w:t xml:space="preserve">nsure that high schools are held accountable for </w:t>
      </w:r>
      <w:r w:rsidR="00903B19">
        <w:t>graduation in proportion to the time in which a student was enrolled.</w:t>
      </w:r>
    </w:p>
    <w:p w14:paraId="62AE7B7C" w14:textId="13C14919" w:rsidR="003E006B" w:rsidRPr="00DC5B09" w:rsidRDefault="003E006B" w:rsidP="00DC5B09">
      <w:pPr>
        <w:rPr>
          <w:b/>
          <w:i/>
        </w:rPr>
      </w:pPr>
      <w:r w:rsidRPr="00DC5B09">
        <w:rPr>
          <w:b/>
          <w:i/>
        </w:rPr>
        <w:t>Takeaway:</w:t>
      </w:r>
      <w:r w:rsidR="00DC5B09" w:rsidRPr="00DC5B09">
        <w:rPr>
          <w:b/>
          <w:i/>
        </w:rPr>
        <w:t xml:space="preserve"> We recommend that Ohio base schools’ Graduation rating on </w:t>
      </w:r>
      <w:r w:rsidR="00CF3834">
        <w:rPr>
          <w:b/>
          <w:i/>
        </w:rPr>
        <w:t xml:space="preserve">a combination of </w:t>
      </w:r>
      <w:r w:rsidR="00DC5B09" w:rsidRPr="00DC5B09">
        <w:rPr>
          <w:b/>
          <w:i/>
        </w:rPr>
        <w:t xml:space="preserve">its four-year </w:t>
      </w:r>
      <w:r w:rsidR="00CF3834">
        <w:rPr>
          <w:b/>
          <w:i/>
        </w:rPr>
        <w:t>and five-year graduation rates</w:t>
      </w:r>
      <w:r w:rsidR="00DC5B09" w:rsidRPr="00DC5B09">
        <w:rPr>
          <w:b/>
          <w:i/>
        </w:rPr>
        <w:t xml:space="preserve">, </w:t>
      </w:r>
      <w:r w:rsidR="00CF3834">
        <w:rPr>
          <w:b/>
          <w:i/>
        </w:rPr>
        <w:t>without issuing separate ratings for each</w:t>
      </w:r>
      <w:r w:rsidR="00DC5B09" w:rsidRPr="00DC5B09">
        <w:rPr>
          <w:b/>
          <w:i/>
        </w:rPr>
        <w:t>. We also support efforts to calculate, and potentially include on report cards, a graduation rate that accounts for students who transfer schools.</w:t>
      </w:r>
    </w:p>
    <w:p w14:paraId="3F4EA5DC" w14:textId="7F64C733" w:rsidR="00BA1E63" w:rsidRDefault="00BA1E63" w:rsidP="00A03A4D">
      <w:r w:rsidRPr="00BE7171">
        <w:rPr>
          <w:b/>
          <w:sz w:val="24"/>
        </w:rPr>
        <w:t>K-3 Literacy.</w:t>
      </w:r>
      <w:r w:rsidR="00F3679E" w:rsidRPr="00BE7171">
        <w:rPr>
          <w:b/>
          <w:sz w:val="24"/>
        </w:rPr>
        <w:t xml:space="preserve"> </w:t>
      </w:r>
      <w:r w:rsidR="00734DF2" w:rsidRPr="00BE7171">
        <w:t>Early</w:t>
      </w:r>
      <w:r w:rsidR="00734DF2">
        <w:t xml:space="preserve"> literacy </w:t>
      </w:r>
      <w:r w:rsidR="00734DF2">
        <w:t>remains the foundation for later academic success.</w:t>
      </w:r>
      <w:r w:rsidR="00F3679E">
        <w:t xml:space="preserve"> </w:t>
      </w:r>
      <w:r w:rsidR="00734DF2">
        <w:t>But w</w:t>
      </w:r>
      <w:r w:rsidR="00F3679E">
        <w:t xml:space="preserve">ith the exception of the KRA for incoming Kindergarteners, the state does not require schools to </w:t>
      </w:r>
      <w:r w:rsidR="00734DF2">
        <w:t xml:space="preserve">assess </w:t>
      </w:r>
      <w:r w:rsidR="00130F13">
        <w:t xml:space="preserve">early elementary </w:t>
      </w:r>
      <w:r w:rsidR="00734DF2">
        <w:t xml:space="preserve">students in the same way as </w:t>
      </w:r>
      <w:r w:rsidR="00130F13">
        <w:t xml:space="preserve">students in </w:t>
      </w:r>
      <w:r w:rsidR="00734DF2">
        <w:t xml:space="preserve">grades 3-8 and high school. In the early grades, </w:t>
      </w:r>
      <w:r w:rsidR="00E5568B">
        <w:t>schools may select among a vari</w:t>
      </w:r>
      <w:r w:rsidR="00734DF2">
        <w:t>ety of reading diagnostic exams, thus making school ratings more tenuous under this component</w:t>
      </w:r>
      <w:r w:rsidR="00E5568B">
        <w:t>. Moreover,</w:t>
      </w:r>
      <w:r w:rsidR="00F3679E">
        <w:t xml:space="preserve"> state law allows certain districts</w:t>
      </w:r>
      <w:r w:rsidR="00734DF2">
        <w:t xml:space="preserve"> and schools</w:t>
      </w:r>
      <w:r w:rsidR="00F3679E">
        <w:t xml:space="preserve"> to rec</w:t>
      </w:r>
      <w:r w:rsidR="00734DF2">
        <w:t>eive no rating on K-3 Literacy</w:t>
      </w:r>
      <w:r w:rsidR="00130F13">
        <w:t>,</w:t>
      </w:r>
      <w:r w:rsidR="00CC74E4">
        <w:rPr>
          <w:rStyle w:val="FootnoteReference"/>
        </w:rPr>
        <w:footnoteReference w:id="5"/>
      </w:r>
      <w:r w:rsidR="00F3679E">
        <w:t xml:space="preserve"> and the</w:t>
      </w:r>
      <w:r w:rsidR="00734DF2">
        <w:t xml:space="preserve"> measure focuses</w:t>
      </w:r>
      <w:r w:rsidR="00130F13">
        <w:t xml:space="preserve"> entirely</w:t>
      </w:r>
      <w:r w:rsidR="00734DF2">
        <w:t xml:space="preserve"> </w:t>
      </w:r>
      <w:r w:rsidR="001B242A">
        <w:t xml:space="preserve">on </w:t>
      </w:r>
      <w:r w:rsidR="00734DF2">
        <w:t>a subset students</w:t>
      </w:r>
      <w:r w:rsidR="00130F13" w:rsidRPr="00BA2A20">
        <w:t>—</w:t>
      </w:r>
      <w:r w:rsidR="00734DF2">
        <w:t xml:space="preserve">those </w:t>
      </w:r>
      <w:r w:rsidR="00734DF2" w:rsidRPr="00DC5B09">
        <w:t>deemed by their school to be “off-track”</w:t>
      </w:r>
      <w:r w:rsidR="00130F13" w:rsidRPr="00130F13">
        <w:t xml:space="preserve"> </w:t>
      </w:r>
      <w:r w:rsidR="00130F13" w:rsidRPr="00BA2A20">
        <w:t>—</w:t>
      </w:r>
      <w:r w:rsidR="00F3679E" w:rsidRPr="00DC5B09">
        <w:t xml:space="preserve">rather than </w:t>
      </w:r>
      <w:r w:rsidR="008F51F3" w:rsidRPr="00DC5B09">
        <w:t>literacy among</w:t>
      </w:r>
      <w:r w:rsidR="00F3679E" w:rsidRPr="00DC5B09">
        <w:t xml:space="preserve"> </w:t>
      </w:r>
      <w:r w:rsidR="008F51F3" w:rsidRPr="00DC5B09">
        <w:t xml:space="preserve">all </w:t>
      </w:r>
      <w:r w:rsidR="00F3679E" w:rsidRPr="00DC5B09">
        <w:t>stude</w:t>
      </w:r>
      <w:r w:rsidR="00734DF2" w:rsidRPr="00DC5B09">
        <w:t>nts</w:t>
      </w:r>
      <w:r w:rsidR="00F3679E" w:rsidRPr="00DC5B09">
        <w:t>. While we strongly support Ohio’s efforts to impro</w:t>
      </w:r>
      <w:r w:rsidR="00734DF2" w:rsidRPr="00DC5B09">
        <w:t>ve early literacy, including the</w:t>
      </w:r>
      <w:r w:rsidR="00F3679E" w:rsidRPr="00DC5B09">
        <w:t xml:space="preserve"> Third Grade Reading Guarantee, we recommend that the state</w:t>
      </w:r>
      <w:r w:rsidR="00CC74E4" w:rsidRPr="00DC5B09">
        <w:t xml:space="preserve"> either</w:t>
      </w:r>
      <w:r w:rsidR="00F3679E" w:rsidRPr="00DC5B09">
        <w:t xml:space="preserve"> explore</w:t>
      </w:r>
      <w:r w:rsidR="00767143" w:rsidRPr="00DC5B09">
        <w:t xml:space="preserve"> ways to</w:t>
      </w:r>
      <w:r w:rsidR="00CC74E4" w:rsidRPr="00DC5B09">
        <w:t xml:space="preserve"> </w:t>
      </w:r>
      <w:r w:rsidR="00767143" w:rsidRPr="00DC5B09">
        <w:t>significantly</w:t>
      </w:r>
      <w:r w:rsidR="00F3679E" w:rsidRPr="00DC5B09">
        <w:t xml:space="preserve"> </w:t>
      </w:r>
      <w:r w:rsidR="00767143" w:rsidRPr="00DC5B09">
        <w:t>strengthen the K-3 measure, use it in a more limited way</w:t>
      </w:r>
      <w:r w:rsidR="00130F13">
        <w:t xml:space="preserve"> (</w:t>
      </w:r>
      <w:r w:rsidR="00767143" w:rsidRPr="00DC5B09">
        <w:t xml:space="preserve">for example, as a </w:t>
      </w:r>
      <w:r w:rsidR="00E5568B" w:rsidRPr="00DC5B09">
        <w:t>rating</w:t>
      </w:r>
      <w:r w:rsidR="00767143" w:rsidRPr="00DC5B09">
        <w:t xml:space="preserve"> that only applies to K-2 schools</w:t>
      </w:r>
      <w:r w:rsidR="00130F13">
        <w:t xml:space="preserve">), </w:t>
      </w:r>
      <w:r w:rsidR="00767143" w:rsidRPr="00DC5B09">
        <w:t xml:space="preserve">or </w:t>
      </w:r>
      <w:r w:rsidR="00734DF2" w:rsidRPr="00DC5B09">
        <w:t>remove</w:t>
      </w:r>
      <w:r w:rsidR="00767143" w:rsidRPr="00DC5B09">
        <w:t xml:space="preserve"> </w:t>
      </w:r>
      <w:r w:rsidR="00767143" w:rsidRPr="00DC5B09">
        <w:t>it from the report card.</w:t>
      </w:r>
      <w:r w:rsidR="00F3679E">
        <w:t xml:space="preserve"> </w:t>
      </w:r>
    </w:p>
    <w:p w14:paraId="731009D9" w14:textId="2C82A474" w:rsidR="003E006B" w:rsidRPr="00DC5B09" w:rsidRDefault="003E006B" w:rsidP="00DC5B09">
      <w:pPr>
        <w:rPr>
          <w:b/>
          <w:i/>
        </w:rPr>
      </w:pPr>
      <w:r w:rsidRPr="00DC5B09">
        <w:rPr>
          <w:b/>
          <w:i/>
        </w:rPr>
        <w:t>Takeaway:</w:t>
      </w:r>
      <w:r w:rsidR="00DC5B09" w:rsidRPr="00DC5B09">
        <w:rPr>
          <w:b/>
          <w:i/>
        </w:rPr>
        <w:t xml:space="preserve"> We recommend that the state either explore ways to significantly strengthen the K-3 measure, use it in a more limited way—for example, as a rating that only applies to K-2 schools—or remove it from the report card.</w:t>
      </w:r>
    </w:p>
    <w:p w14:paraId="473DAD7B" w14:textId="6E78BA08" w:rsidR="00E80A77" w:rsidRPr="00BE7171" w:rsidRDefault="003E006B" w:rsidP="00BA1E63">
      <w:pPr>
        <w:rPr>
          <w:b/>
          <w:sz w:val="28"/>
          <w:szCs w:val="28"/>
          <w:u w:val="single"/>
        </w:rPr>
      </w:pPr>
      <w:r w:rsidRPr="00BE7171">
        <w:rPr>
          <w:b/>
          <w:sz w:val="28"/>
          <w:szCs w:val="28"/>
          <w:u w:val="single"/>
        </w:rPr>
        <w:t>Additional Thoughts</w:t>
      </w:r>
    </w:p>
    <w:p w14:paraId="2435293E" w14:textId="77777777" w:rsidR="00BA1E63" w:rsidRDefault="00C15B0F" w:rsidP="00BA1E63">
      <w:r>
        <w:t xml:space="preserve">Finally, a </w:t>
      </w:r>
      <w:r w:rsidR="00903B19">
        <w:t xml:space="preserve">few </w:t>
      </w:r>
      <w:r w:rsidR="00810199">
        <w:t>word</w:t>
      </w:r>
      <w:r w:rsidR="00734DF2">
        <w:t>s about several</w:t>
      </w:r>
      <w:r w:rsidR="007E6C88">
        <w:t xml:space="preserve"> </w:t>
      </w:r>
      <w:r w:rsidR="00CC74E4">
        <w:t>specific</w:t>
      </w:r>
      <w:r w:rsidR="007E6C88">
        <w:t xml:space="preserve"> issues</w:t>
      </w:r>
      <w:r w:rsidR="00903B19">
        <w:t xml:space="preserve">, concerns, and </w:t>
      </w:r>
      <w:r w:rsidR="000B235B">
        <w:t>ideas</w:t>
      </w:r>
      <w:r w:rsidR="009E4396">
        <w:t xml:space="preserve"> that you may </w:t>
      </w:r>
      <w:r>
        <w:t>hear about in the coming weeks.</w:t>
      </w:r>
    </w:p>
    <w:p w14:paraId="267BF608" w14:textId="77777777" w:rsidR="001949B7" w:rsidRPr="00C15B0F" w:rsidRDefault="00C15B0F" w:rsidP="00734DF2">
      <w:r w:rsidRPr="00EE4883">
        <w:rPr>
          <w:b/>
          <w:sz w:val="24"/>
        </w:rPr>
        <w:t>Data dashboards.</w:t>
      </w:r>
      <w:r w:rsidR="00FB67A2" w:rsidRPr="00EE4883">
        <w:rPr>
          <w:b/>
          <w:sz w:val="24"/>
        </w:rPr>
        <w:t xml:space="preserve"> </w:t>
      </w:r>
      <w:r w:rsidR="00FB67A2">
        <w:t xml:space="preserve">As many of you know, House Bill 591 was introduced in the last General Assembly. It called for a “data dashboard” system that would display a blizzard of </w:t>
      </w:r>
      <w:r w:rsidR="002A4B90">
        <w:t xml:space="preserve">dense </w:t>
      </w:r>
      <w:r w:rsidR="00FB67A2">
        <w:t>education statistics bu</w:t>
      </w:r>
      <w:r w:rsidR="000B235B">
        <w:t xml:space="preserve">t would </w:t>
      </w:r>
      <w:r w:rsidR="002A4B90">
        <w:t>provide</w:t>
      </w:r>
      <w:r w:rsidR="00FB67A2">
        <w:t xml:space="preserve"> </w:t>
      </w:r>
      <w:r w:rsidR="000B235B">
        <w:t xml:space="preserve">no </w:t>
      </w:r>
      <w:r w:rsidR="00FB67A2">
        <w:t xml:space="preserve">ratings that </w:t>
      </w:r>
      <w:r w:rsidR="00E80A77">
        <w:t>provide</w:t>
      </w:r>
      <w:r w:rsidR="00FB67A2">
        <w:t xml:space="preserve"> context and meaning</w:t>
      </w:r>
      <w:r w:rsidR="00734DF2">
        <w:t xml:space="preserve"> for </w:t>
      </w:r>
      <w:r w:rsidR="00E80A77">
        <w:t xml:space="preserve">everyday </w:t>
      </w:r>
      <w:r w:rsidR="00734DF2">
        <w:t>Ohioans</w:t>
      </w:r>
      <w:r w:rsidR="00FB67A2">
        <w:t xml:space="preserve">. </w:t>
      </w:r>
      <w:r w:rsidR="002A4B90">
        <w:t xml:space="preserve">We </w:t>
      </w:r>
      <w:r w:rsidR="001B242A">
        <w:t>firmly believe</w:t>
      </w:r>
      <w:r w:rsidR="002A4B90">
        <w:t xml:space="preserve"> that a dashboard system would fail to provide the transparent, </w:t>
      </w:r>
      <w:r w:rsidR="000B235B">
        <w:t>actionable</w:t>
      </w:r>
      <w:r w:rsidR="002A4B90">
        <w:t xml:space="preserve"> informa</w:t>
      </w:r>
      <w:r w:rsidR="000B235B">
        <w:t>tion</w:t>
      </w:r>
      <w:r w:rsidR="002A4B90">
        <w:t xml:space="preserve"> that Ohio fami</w:t>
      </w:r>
      <w:r w:rsidR="00CC74E4">
        <w:t>lies and communities</w:t>
      </w:r>
      <w:r w:rsidR="002A4B90">
        <w:t xml:space="preserve"> deserve.</w:t>
      </w:r>
      <w:r w:rsidR="001B242A">
        <w:t xml:space="preserve"> Quite simply, </w:t>
      </w:r>
      <w:r w:rsidR="00E80A77">
        <w:t>clarity and transparency</w:t>
      </w:r>
      <w:r w:rsidR="001B242A">
        <w:t xml:space="preserve"> would be lost in </w:t>
      </w:r>
      <w:r w:rsidR="00E80A77">
        <w:t>a move to a</w:t>
      </w:r>
      <w:r w:rsidR="001B242A">
        <w:t xml:space="preserve"> data dashboard.</w:t>
      </w:r>
    </w:p>
    <w:p w14:paraId="7C9A67D2" w14:textId="761E1BFA" w:rsidR="00734DF2" w:rsidRDefault="008051D8" w:rsidP="00734DF2">
      <w:pPr>
        <w:rPr>
          <w:b/>
        </w:rPr>
      </w:pPr>
      <w:r w:rsidRPr="00EE4883">
        <w:rPr>
          <w:b/>
          <w:sz w:val="24"/>
        </w:rPr>
        <w:lastRenderedPageBreak/>
        <w:t>Demographics.</w:t>
      </w:r>
      <w:r w:rsidR="002A4B90" w:rsidRPr="00EE4883">
        <w:rPr>
          <w:b/>
          <w:sz w:val="24"/>
        </w:rPr>
        <w:t xml:space="preserve"> </w:t>
      </w:r>
      <w:r w:rsidR="002A4B90">
        <w:t xml:space="preserve">One of the </w:t>
      </w:r>
      <w:r w:rsidR="00CE6CB7">
        <w:t xml:space="preserve">common </w:t>
      </w:r>
      <w:r w:rsidR="000B235B">
        <w:t>critiques</w:t>
      </w:r>
      <w:r w:rsidR="002A4B90">
        <w:t xml:space="preserve"> of the </w:t>
      </w:r>
      <w:r w:rsidR="00CE6CB7">
        <w:t xml:space="preserve">current </w:t>
      </w:r>
      <w:r w:rsidR="002A4B90">
        <w:t xml:space="preserve">report card system is that its results reflect too heavily the backgrounds </w:t>
      </w:r>
      <w:r w:rsidR="002A4B90">
        <w:t>of the students enrolled in schools. We certainly share that concern when it comes to achievement-based measures such as the performance index an</w:t>
      </w:r>
      <w:r w:rsidR="000B235B">
        <w:t>d even</w:t>
      </w:r>
      <w:r w:rsidR="002A4B90">
        <w:t xml:space="preserve"> Prepared for Success.</w:t>
      </w:r>
      <w:r w:rsidR="000B235B">
        <w:t xml:space="preserve"> That’s why we recommend a</w:t>
      </w:r>
      <w:r w:rsidR="00CC74E4">
        <w:t xml:space="preserve"> </w:t>
      </w:r>
      <w:r w:rsidR="000B235B">
        <w:t xml:space="preserve">balance between </w:t>
      </w:r>
      <w:r w:rsidR="000919E3">
        <w:t>status-type</w:t>
      </w:r>
      <w:r w:rsidR="00CC74E4">
        <w:t xml:space="preserve"> measures and student growth</w:t>
      </w:r>
      <w:r w:rsidR="000B235B">
        <w:t xml:space="preserve">, even </w:t>
      </w:r>
      <w:r w:rsidR="00CC74E4">
        <w:t>somewhat</w:t>
      </w:r>
      <w:r w:rsidR="000B235B">
        <w:t xml:space="preserve"> favoring the latter</w:t>
      </w:r>
      <w:r w:rsidR="00CC74E4">
        <w:t xml:space="preserve"> in the overall rating formula</w:t>
      </w:r>
      <w:r w:rsidR="000B235B">
        <w:t>.</w:t>
      </w:r>
      <w:r w:rsidR="002A4B90">
        <w:t xml:space="preserve"> </w:t>
      </w:r>
      <w:r w:rsidR="00B3109B">
        <w:t>T</w:t>
      </w:r>
      <w:r w:rsidR="002A4B90">
        <w:t>hree</w:t>
      </w:r>
      <w:r w:rsidR="000B235B">
        <w:t xml:space="preserve"> additional</w:t>
      </w:r>
      <w:r w:rsidR="002A4B90">
        <w:t xml:space="preserve"> things should be kept in mind regarding demographics: </w:t>
      </w:r>
    </w:p>
    <w:p w14:paraId="4A8DD81A" w14:textId="77777777" w:rsidR="00734DF2" w:rsidRPr="00734DF2" w:rsidRDefault="002A4B90" w:rsidP="00734DF2">
      <w:pPr>
        <w:pStyle w:val="ListParagraph"/>
        <w:numPr>
          <w:ilvl w:val="0"/>
          <w:numId w:val="7"/>
        </w:numPr>
        <w:rPr>
          <w:b/>
        </w:rPr>
      </w:pPr>
      <w:r>
        <w:t xml:space="preserve">First, we must affirm through our </w:t>
      </w:r>
      <w:r w:rsidR="00734DF2">
        <w:t>report card</w:t>
      </w:r>
      <w:r w:rsidR="000B235B">
        <w:t xml:space="preserve"> system that we</w:t>
      </w:r>
      <w:r>
        <w:t xml:space="preserve"> </w:t>
      </w:r>
      <w:r w:rsidR="00734DF2">
        <w:t xml:space="preserve">truly </w:t>
      </w:r>
      <w:r>
        <w:t>believe that all students can learn. It’s not fair to low-income stude</w:t>
      </w:r>
      <w:r w:rsidR="00B3109B">
        <w:t>nts or children of color to set</w:t>
      </w:r>
      <w:r w:rsidR="00093B6D">
        <w:t xml:space="preserve"> </w:t>
      </w:r>
      <w:r>
        <w:t>lower performance bar</w:t>
      </w:r>
      <w:r w:rsidR="00B3109B">
        <w:t>s</w:t>
      </w:r>
      <w:r w:rsidR="00093B6D">
        <w:t>—</w:t>
      </w:r>
      <w:r w:rsidR="00CC74E4">
        <w:t>the</w:t>
      </w:r>
      <w:r w:rsidR="00734DF2">
        <w:t xml:space="preserve"> troubling</w:t>
      </w:r>
      <w:r w:rsidR="00CC74E4">
        <w:t xml:space="preserve"> </w:t>
      </w:r>
      <w:r w:rsidR="00093B6D">
        <w:t xml:space="preserve">“soft bigotry of low expectations”—just to inflate their schools’ ratings. </w:t>
      </w:r>
    </w:p>
    <w:p w14:paraId="3EA83E2E" w14:textId="77777777" w:rsidR="00734DF2" w:rsidRPr="00734DF2" w:rsidRDefault="00734DF2" w:rsidP="00734DF2">
      <w:pPr>
        <w:pStyle w:val="ListParagraph"/>
        <w:rPr>
          <w:b/>
        </w:rPr>
      </w:pPr>
    </w:p>
    <w:p w14:paraId="5766314B" w14:textId="2EE6C7D2" w:rsidR="00580C0D" w:rsidRPr="00580C0D" w:rsidRDefault="002A4B90" w:rsidP="00580C0D">
      <w:pPr>
        <w:pStyle w:val="ListParagraph"/>
        <w:numPr>
          <w:ilvl w:val="0"/>
          <w:numId w:val="7"/>
        </w:numPr>
        <w:rPr>
          <w:b/>
        </w:rPr>
      </w:pPr>
      <w:r>
        <w:t xml:space="preserve">Second, </w:t>
      </w:r>
      <w:r w:rsidR="001949B7">
        <w:t>Ohio</w:t>
      </w:r>
      <w:r>
        <w:t xml:space="preserve"> should not </w:t>
      </w:r>
      <w:r w:rsidR="001949B7">
        <w:t xml:space="preserve">be in the business of </w:t>
      </w:r>
      <w:r>
        <w:t>sweep</w:t>
      </w:r>
      <w:r w:rsidR="001949B7">
        <w:t>ing</w:t>
      </w:r>
      <w:r>
        <w:t xml:space="preserve"> achievement </w:t>
      </w:r>
      <w:r w:rsidR="001949B7">
        <w:t xml:space="preserve">gaps </w:t>
      </w:r>
      <w:r w:rsidR="00093B6D">
        <w:t>under the rug. I</w:t>
      </w:r>
      <w:r>
        <w:t>t’s true that high-poverty schools fa</w:t>
      </w:r>
      <w:r w:rsidR="00093B6D">
        <w:t>ce significant challenges</w:t>
      </w:r>
      <w:r w:rsidR="00CE6CB7">
        <w:t>,</w:t>
      </w:r>
      <w:r w:rsidR="00093B6D">
        <w:t xml:space="preserve"> and </w:t>
      </w:r>
      <w:r w:rsidR="00AC6262">
        <w:t xml:space="preserve">their </w:t>
      </w:r>
      <w:r w:rsidR="00093B6D">
        <w:t xml:space="preserve">achievement-based ratings should be viewed </w:t>
      </w:r>
      <w:r w:rsidR="00580C0D">
        <w:t xml:space="preserve">in </w:t>
      </w:r>
      <w:r w:rsidR="00093B6D">
        <w:t>context. But hiding the fact</w:t>
      </w:r>
      <w:r w:rsidR="001B242A">
        <w:t xml:space="preserve"> that few students in a school can read or do math at grade level</w:t>
      </w:r>
      <w:r w:rsidR="00093B6D">
        <w:t xml:space="preserve"> is</w:t>
      </w:r>
      <w:r>
        <w:t xml:space="preserve"> n</w:t>
      </w:r>
      <w:r w:rsidR="00093B6D">
        <w:t xml:space="preserve">either transparent </w:t>
      </w:r>
      <w:r>
        <w:t>nor</w:t>
      </w:r>
      <w:r w:rsidR="001949B7">
        <w:t xml:space="preserve"> fair to stud</w:t>
      </w:r>
      <w:r w:rsidR="00093B6D">
        <w:t>ents who need the extra help</w:t>
      </w:r>
      <w:r w:rsidR="001949B7">
        <w:t>.</w:t>
      </w:r>
      <w:r>
        <w:t xml:space="preserve"> </w:t>
      </w:r>
    </w:p>
    <w:p w14:paraId="067DE823" w14:textId="77777777" w:rsidR="00580C0D" w:rsidRPr="00580C0D" w:rsidRDefault="00580C0D" w:rsidP="00580C0D">
      <w:pPr>
        <w:pStyle w:val="ListParagraph"/>
        <w:rPr>
          <w:b/>
        </w:rPr>
      </w:pPr>
    </w:p>
    <w:p w14:paraId="273F2AAF" w14:textId="57FB02BA" w:rsidR="008051D8" w:rsidRPr="00580C0D" w:rsidRDefault="001949B7" w:rsidP="00580C0D">
      <w:pPr>
        <w:pStyle w:val="ListParagraph"/>
        <w:numPr>
          <w:ilvl w:val="0"/>
          <w:numId w:val="7"/>
        </w:numPr>
        <w:rPr>
          <w:b/>
        </w:rPr>
      </w:pPr>
      <w:r>
        <w:t xml:space="preserve">Third, we must remember that Ohio </w:t>
      </w:r>
      <w:r w:rsidR="00E80A77">
        <w:t xml:space="preserve">places </w:t>
      </w:r>
      <w:r>
        <w:t>a strong emphasis on the more poverty-neu</w:t>
      </w:r>
      <w:r w:rsidR="00AC6262">
        <w:t>tral growth</w:t>
      </w:r>
      <w:r>
        <w:t xml:space="preserve"> measures. Both the Progress and Gap Closing c</w:t>
      </w:r>
      <w:r w:rsidR="00580C0D">
        <w:t xml:space="preserve">omponents </w:t>
      </w:r>
      <w:r w:rsidR="00AC6262">
        <w:t>incorporate value-added</w:t>
      </w:r>
      <w:r>
        <w:t>, and t</w:t>
      </w:r>
      <w:r w:rsidR="00AC6262">
        <w:t>ogether these components</w:t>
      </w:r>
      <w:r w:rsidR="00093B6D">
        <w:t xml:space="preserve"> </w:t>
      </w:r>
      <w:r w:rsidR="00E30D3E">
        <w:t>account for roughly 35 to 65 percent of a school’s overall rating. Due to the weight bein</w:t>
      </w:r>
      <w:r w:rsidR="00AC6262">
        <w:t>g placed on value-added</w:t>
      </w:r>
      <w:r w:rsidR="00E30D3E">
        <w:t xml:space="preserve">, quality </w:t>
      </w:r>
      <w:r w:rsidR="00093B6D">
        <w:t xml:space="preserve">high-poverty </w:t>
      </w:r>
      <w:r w:rsidR="00E30D3E">
        <w:t>sc</w:t>
      </w:r>
      <w:r w:rsidR="00AC6262">
        <w:t>hools are beginning to stand out</w:t>
      </w:r>
      <w:r w:rsidR="00E30D3E">
        <w:t xml:space="preserve">. For example, on the 2018-19 report card, 40 percent of Ohio’s high-poverty schools received a </w:t>
      </w:r>
      <w:r w:rsidR="00093B6D">
        <w:t xml:space="preserve">very </w:t>
      </w:r>
      <w:r w:rsidR="00E30D3E">
        <w:t xml:space="preserve">respectable “C” or above </w:t>
      </w:r>
      <w:r w:rsidR="00CE6CB7">
        <w:t xml:space="preserve">as their </w:t>
      </w:r>
      <w:r w:rsidR="00E30D3E">
        <w:t>overall rating.</w:t>
      </w:r>
      <w:r w:rsidR="00580C0D">
        <w:rPr>
          <w:rStyle w:val="FootnoteReference"/>
        </w:rPr>
        <w:footnoteReference w:id="6"/>
      </w:r>
      <w:r w:rsidR="00E30D3E">
        <w:t xml:space="preserve">  </w:t>
      </w:r>
    </w:p>
    <w:p w14:paraId="3D55363E" w14:textId="3E866067" w:rsidR="000734A5" w:rsidRPr="00B44CCD" w:rsidRDefault="00E30D3E" w:rsidP="00580C0D">
      <w:r w:rsidRPr="00EE4883">
        <w:rPr>
          <w:b/>
          <w:sz w:val="24"/>
        </w:rPr>
        <w:t>Choose your own adventure</w:t>
      </w:r>
      <w:r w:rsidR="00B44CCD" w:rsidRPr="00EE4883">
        <w:rPr>
          <w:b/>
          <w:sz w:val="24"/>
        </w:rPr>
        <w:t>.</w:t>
      </w:r>
      <w:r w:rsidRPr="00EE4883">
        <w:rPr>
          <w:b/>
          <w:sz w:val="24"/>
        </w:rPr>
        <w:t xml:space="preserve"> </w:t>
      </w:r>
      <w:r>
        <w:t xml:space="preserve">We’ve seen </w:t>
      </w:r>
      <w:r>
        <w:t>various proposals</w:t>
      </w:r>
      <w:r w:rsidR="000734A5">
        <w:t xml:space="preserve"> over the years that would rely on the higher of two results</w:t>
      </w:r>
      <w:r w:rsidR="00580C0D">
        <w:t>—</w:t>
      </w:r>
      <w:r>
        <w:t>a “choose your own adventure”</w:t>
      </w:r>
      <w:r w:rsidR="00580C0D">
        <w:t xml:space="preserve"> type</w:t>
      </w:r>
      <w:r>
        <w:t xml:space="preserve"> policy</w:t>
      </w:r>
      <w:r w:rsidR="00832776">
        <w:t xml:space="preserve">. This is wrong for </w:t>
      </w:r>
      <w:r w:rsidR="000734A5">
        <w:t xml:space="preserve">a couple </w:t>
      </w:r>
      <w:r w:rsidR="00093B6D">
        <w:t>reasons. First, it can</w:t>
      </w:r>
      <w:r w:rsidR="00832776">
        <w:t xml:space="preserve"> mask low perf</w:t>
      </w:r>
      <w:r w:rsidR="00580C0D">
        <w:t xml:space="preserve">ormance. For </w:t>
      </w:r>
      <w:r w:rsidR="00580C0D">
        <w:t xml:space="preserve">example, if </w:t>
      </w:r>
      <w:r w:rsidR="00832776">
        <w:t>schools were able to drop their performance index score, it would hi</w:t>
      </w:r>
      <w:r w:rsidR="000734A5">
        <w:t xml:space="preserve">de the </w:t>
      </w:r>
      <w:r w:rsidR="00580C0D">
        <w:t xml:space="preserve">achievement </w:t>
      </w:r>
      <w:r w:rsidR="000734A5">
        <w:t xml:space="preserve">struggles of </w:t>
      </w:r>
      <w:r w:rsidR="00B719EA">
        <w:t>students needing to make</w:t>
      </w:r>
      <w:r w:rsidR="00FF31DF">
        <w:t xml:space="preserve"> up</w:t>
      </w:r>
      <w:r w:rsidR="00B719EA">
        <w:t xml:space="preserve"> signifi</w:t>
      </w:r>
      <w:r w:rsidR="00AC6262">
        <w:t>cant ground</w:t>
      </w:r>
      <w:r w:rsidR="00832776">
        <w:t xml:space="preserve">. </w:t>
      </w:r>
      <w:r w:rsidR="00580C0D">
        <w:t xml:space="preserve">Second, </w:t>
      </w:r>
      <w:r w:rsidR="001B242A">
        <w:t xml:space="preserve">it’s pretty easy to argue that </w:t>
      </w:r>
      <w:r w:rsidR="00580C0D">
        <w:t>proposals such as</w:t>
      </w:r>
      <w:r w:rsidR="00B719EA">
        <w:t xml:space="preserve"> these</w:t>
      </w:r>
      <w:r w:rsidR="00FF31DF">
        <w:t xml:space="preserve"> </w:t>
      </w:r>
      <w:r w:rsidR="001B242A">
        <w:t>are designed to</w:t>
      </w:r>
      <w:r w:rsidR="00832776">
        <w:t xml:space="preserve"> make schools look better</w:t>
      </w:r>
      <w:r w:rsidR="00580C0D">
        <w:t>, rather than genuine attempts to improve the functioning of the report card</w:t>
      </w:r>
      <w:r w:rsidR="00832776">
        <w:t xml:space="preserve">. </w:t>
      </w:r>
      <w:r w:rsidR="0049566C">
        <w:t>W</w:t>
      </w:r>
      <w:r w:rsidR="00832776">
        <w:t xml:space="preserve">e all </w:t>
      </w:r>
      <w:r w:rsidR="00B719EA">
        <w:t>want highly rated schools</w:t>
      </w:r>
      <w:r w:rsidR="0049566C">
        <w:t>. But</w:t>
      </w:r>
      <w:r w:rsidR="00B719EA">
        <w:t xml:space="preserve"> top </w:t>
      </w:r>
      <w:r w:rsidR="00832776">
        <w:t>ratings should be earned</w:t>
      </w:r>
      <w:r w:rsidR="0049566C">
        <w:t>,</w:t>
      </w:r>
      <w:r w:rsidR="00832776">
        <w:t xml:space="preserve"> not</w:t>
      </w:r>
      <w:r w:rsidR="00B719EA">
        <w:t xml:space="preserve"> gi</w:t>
      </w:r>
      <w:r w:rsidR="00B719EA">
        <w:t>ven through shortcuts</w:t>
      </w:r>
      <w:r w:rsidR="00832776">
        <w:t>.</w:t>
      </w:r>
      <w:r>
        <w:t xml:space="preserve"> </w:t>
      </w:r>
    </w:p>
    <w:p w14:paraId="090ECAFC" w14:textId="1CFA085C" w:rsidR="00E80A77" w:rsidRDefault="00A233A7" w:rsidP="00126C77">
      <w:r w:rsidRPr="00EE4883">
        <w:rPr>
          <w:b/>
          <w:sz w:val="24"/>
        </w:rPr>
        <w:t>Non-academics</w:t>
      </w:r>
      <w:r w:rsidR="001A6E7A" w:rsidRPr="00EE4883">
        <w:rPr>
          <w:b/>
          <w:sz w:val="24"/>
        </w:rPr>
        <w:t>.</w:t>
      </w:r>
      <w:r w:rsidR="00FF31DF" w:rsidRPr="00EE4883">
        <w:rPr>
          <w:b/>
          <w:sz w:val="24"/>
        </w:rPr>
        <w:t xml:space="preserve"> </w:t>
      </w:r>
      <w:r w:rsidR="001853C5">
        <w:t xml:space="preserve">We all </w:t>
      </w:r>
      <w:r>
        <w:t>know</w:t>
      </w:r>
      <w:r w:rsidR="00093B6D">
        <w:t xml:space="preserve"> that schools</w:t>
      </w:r>
      <w:r w:rsidR="00AC6262">
        <w:t xml:space="preserve"> do lots more than academics. They</w:t>
      </w:r>
      <w:r w:rsidR="001853C5">
        <w:t xml:space="preserve"> </w:t>
      </w:r>
      <w:r w:rsidR="00093B6D">
        <w:t>help</w:t>
      </w:r>
      <w:r w:rsidR="001853C5">
        <w:t xml:space="preserve"> young people build character, learn teamwork, and </w:t>
      </w:r>
      <w:r w:rsidR="00093B6D">
        <w:t>bear</w:t>
      </w:r>
      <w:r w:rsidR="000F6BFA">
        <w:t xml:space="preserve"> increasing responsibility. Though critical, these intangible non-academic traits are incredibly challe</w:t>
      </w:r>
      <w:r w:rsidR="00B0482D">
        <w:t>nging to gauge in a reliable</w:t>
      </w:r>
      <w:r w:rsidR="000F6BFA">
        <w:t>, objective</w:t>
      </w:r>
      <w:r w:rsidR="00093B6D">
        <w:t xml:space="preserve"> manner</w:t>
      </w:r>
      <w:r w:rsidR="0049566C">
        <w:t>.</w:t>
      </w:r>
      <w:r w:rsidR="000F6BFA">
        <w:t xml:space="preserve"> </w:t>
      </w:r>
      <w:r w:rsidR="0049566C">
        <w:t>M</w:t>
      </w:r>
      <w:r w:rsidR="000F6BFA">
        <w:t xml:space="preserve">ost experts in </w:t>
      </w:r>
      <w:r w:rsidR="00F84589">
        <w:t xml:space="preserve">the </w:t>
      </w:r>
      <w:r w:rsidR="000F6BFA">
        <w:t xml:space="preserve">field to </w:t>
      </w:r>
      <w:r>
        <w:t>warn</w:t>
      </w:r>
      <w:r w:rsidR="000F6BFA">
        <w:t xml:space="preserve"> against </w:t>
      </w:r>
      <w:r w:rsidR="000F6BFA">
        <w:t>incorporating them into formal accountability systems.</w:t>
      </w:r>
      <w:r w:rsidR="000F6BFA">
        <w:rPr>
          <w:rStyle w:val="FootnoteReference"/>
        </w:rPr>
        <w:footnoteReference w:id="7"/>
      </w:r>
      <w:r w:rsidR="00142AA8">
        <w:t xml:space="preserve"> We concur.</w:t>
      </w:r>
    </w:p>
    <w:p w14:paraId="178DCC96" w14:textId="77777777" w:rsidR="00E80A77" w:rsidRPr="00BE7171" w:rsidRDefault="00E80A77" w:rsidP="00126C77">
      <w:pPr>
        <w:rPr>
          <w:b/>
          <w:sz w:val="28"/>
          <w:szCs w:val="28"/>
          <w:u w:val="single"/>
        </w:rPr>
      </w:pPr>
      <w:r w:rsidRPr="00BE7171">
        <w:rPr>
          <w:b/>
          <w:sz w:val="28"/>
          <w:szCs w:val="28"/>
          <w:u w:val="single"/>
        </w:rPr>
        <w:t>Conclusion</w:t>
      </w:r>
    </w:p>
    <w:p w14:paraId="35EE6252" w14:textId="5C86DFD8" w:rsidR="00A233A7" w:rsidRDefault="00032604" w:rsidP="00126C77">
      <w:r>
        <w:t xml:space="preserve">Ohio’s report card has </w:t>
      </w:r>
      <w:r>
        <w:t xml:space="preserve">long been central to a transparent, publicly accountable K-12 education system. </w:t>
      </w:r>
      <w:r w:rsidR="00126C77">
        <w:t>I</w:t>
      </w:r>
      <w:r>
        <w:t>n the coming weeks, you’ll</w:t>
      </w:r>
      <w:r w:rsidR="00126C77">
        <w:t xml:space="preserve"> hear</w:t>
      </w:r>
      <w:r w:rsidR="005D6913">
        <w:t xml:space="preserve"> </w:t>
      </w:r>
      <w:r w:rsidR="00126C77">
        <w:t>a number of</w:t>
      </w:r>
      <w:r w:rsidR="00A233A7">
        <w:t xml:space="preserve"> opinions</w:t>
      </w:r>
      <w:r w:rsidR="005D6913">
        <w:t xml:space="preserve"> about </w:t>
      </w:r>
      <w:r>
        <w:t xml:space="preserve">state report cards. But </w:t>
      </w:r>
      <w:r w:rsidR="001B242A">
        <w:t xml:space="preserve">you should go into this knowing that despite some areas that could be improved, your predecessors have built a generally </w:t>
      </w:r>
      <w:r w:rsidR="001B242A">
        <w:lastRenderedPageBreak/>
        <w:t>strong report card</w:t>
      </w:r>
      <w:r>
        <w:t xml:space="preserve">. </w:t>
      </w:r>
      <w:r w:rsidR="00126C77">
        <w:t>I</w:t>
      </w:r>
      <w:r w:rsidR="00031B49">
        <w:t>f you</w:t>
      </w:r>
      <w:r w:rsidR="00093B6D">
        <w:t xml:space="preserve"> </w:t>
      </w:r>
      <w:r w:rsidR="00031B49">
        <w:t>ca</w:t>
      </w:r>
      <w:r>
        <w:t>refully evaluate the report card</w:t>
      </w:r>
      <w:r w:rsidR="00031B49">
        <w:t xml:space="preserve"> through the lenses of transparency, fairness, rigor, and consistency,</w:t>
      </w:r>
      <w:r w:rsidR="00A233A7">
        <w:t xml:space="preserve"> </w:t>
      </w:r>
      <w:r>
        <w:t>I</w:t>
      </w:r>
      <w:r w:rsidR="00A233A7">
        <w:t xml:space="preserve"> believe </w:t>
      </w:r>
      <w:r w:rsidR="00A233A7">
        <w:t>t</w:t>
      </w:r>
      <w:r w:rsidR="00031B49">
        <w:t xml:space="preserve">hat an even </w:t>
      </w:r>
      <w:r w:rsidR="00FE1015">
        <w:t>stronger</w:t>
      </w:r>
      <w:r>
        <w:t xml:space="preserve"> framework</w:t>
      </w:r>
      <w:r w:rsidR="00A233A7">
        <w:t xml:space="preserve"> will emerge.</w:t>
      </w:r>
    </w:p>
    <w:p w14:paraId="153EB6BD" w14:textId="77777777" w:rsidR="00A233A7" w:rsidRPr="001A6E7A" w:rsidRDefault="00A233A7" w:rsidP="00A233A7">
      <w:r>
        <w:t xml:space="preserve">Thank you </w:t>
      </w:r>
      <w:r w:rsidR="003F3C51">
        <w:t xml:space="preserve">for the opportunity to speak, </w:t>
      </w:r>
      <w:r>
        <w:t>and I welcome your questions.</w:t>
      </w:r>
    </w:p>
    <w:p w14:paraId="21F5270F" w14:textId="77777777" w:rsidR="00A233A7" w:rsidRDefault="00A233A7" w:rsidP="00A233A7">
      <w:pPr>
        <w:jc w:val="center"/>
      </w:pPr>
    </w:p>
    <w:p w14:paraId="54E83F58" w14:textId="77777777" w:rsidR="00E80A77" w:rsidRDefault="00E80A77">
      <w:pPr>
        <w:rPr>
          <w:b/>
        </w:rPr>
      </w:pPr>
      <w:r>
        <w:rPr>
          <w:b/>
        </w:rPr>
        <w:br w:type="page"/>
      </w:r>
    </w:p>
    <w:p w14:paraId="6CD2E516" w14:textId="77777777" w:rsidR="004F5F2C" w:rsidRPr="006808CA" w:rsidRDefault="006808CA" w:rsidP="008051D8">
      <w:pPr>
        <w:rPr>
          <w:b/>
        </w:rPr>
      </w:pPr>
      <w:r>
        <w:rPr>
          <w:b/>
        </w:rPr>
        <w:lastRenderedPageBreak/>
        <w:t>Appendix</w:t>
      </w:r>
      <w:r w:rsidR="004F5F2C" w:rsidRPr="006808CA">
        <w:rPr>
          <w:b/>
        </w:rPr>
        <w:t xml:space="preserve"> </w:t>
      </w:r>
    </w:p>
    <w:p w14:paraId="71AB8030" w14:textId="77777777" w:rsidR="004F5F2C" w:rsidRPr="00603314" w:rsidRDefault="004F5F2C" w:rsidP="008051D8">
      <w:r>
        <w:rPr>
          <w:noProof/>
        </w:rPr>
        <w:drawing>
          <wp:inline distT="0" distB="0" distL="0" distR="0" wp14:anchorId="5B61B3BD" wp14:editId="4E392EB4">
            <wp:extent cx="5669280" cy="36983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77279" cy="3703575"/>
                    </a:xfrm>
                    <a:prstGeom prst="rect">
                      <a:avLst/>
                    </a:prstGeom>
                  </pic:spPr>
                </pic:pic>
              </a:graphicData>
            </a:graphic>
          </wp:inline>
        </w:drawing>
      </w:r>
    </w:p>
    <w:sectPr w:rsidR="004F5F2C" w:rsidRPr="00603314" w:rsidSect="001B242A">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05713" w14:textId="77777777" w:rsidR="002646FA" w:rsidRDefault="002646FA" w:rsidP="000B4D22">
      <w:pPr>
        <w:spacing w:after="0" w:line="240" w:lineRule="auto"/>
      </w:pPr>
      <w:r>
        <w:separator/>
      </w:r>
    </w:p>
  </w:endnote>
  <w:endnote w:type="continuationSeparator" w:id="0">
    <w:p w14:paraId="4DCF6805" w14:textId="77777777" w:rsidR="002646FA" w:rsidRDefault="002646FA" w:rsidP="000B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157578"/>
      <w:docPartObj>
        <w:docPartGallery w:val="Page Numbers (Bottom of Page)"/>
        <w:docPartUnique/>
      </w:docPartObj>
    </w:sdtPr>
    <w:sdtEndPr>
      <w:rPr>
        <w:noProof/>
      </w:rPr>
    </w:sdtEndPr>
    <w:sdtContent>
      <w:p w14:paraId="2E51B68C" w14:textId="402E9328" w:rsidR="007D7D1B" w:rsidRDefault="007D7D1B">
        <w:pPr>
          <w:pStyle w:val="Footer"/>
          <w:jc w:val="right"/>
        </w:pPr>
        <w:r>
          <w:fldChar w:fldCharType="begin"/>
        </w:r>
        <w:r>
          <w:instrText xml:space="preserve"> PAGE   \* MERGEFORMAT </w:instrText>
        </w:r>
        <w:r>
          <w:fldChar w:fldCharType="separate"/>
        </w:r>
        <w:r w:rsidR="00142AA8">
          <w:rPr>
            <w:noProof/>
          </w:rPr>
          <w:t>2</w:t>
        </w:r>
        <w:r>
          <w:rPr>
            <w:noProof/>
          </w:rPr>
          <w:fldChar w:fldCharType="end"/>
        </w:r>
      </w:p>
    </w:sdtContent>
  </w:sdt>
  <w:p w14:paraId="0FD4E584" w14:textId="77777777" w:rsidR="007D7D1B" w:rsidRDefault="007D7D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A82AF" w14:textId="77777777" w:rsidR="002646FA" w:rsidRDefault="002646FA" w:rsidP="000B4D22">
      <w:pPr>
        <w:spacing w:after="0" w:line="240" w:lineRule="auto"/>
      </w:pPr>
      <w:r>
        <w:separator/>
      </w:r>
    </w:p>
  </w:footnote>
  <w:footnote w:type="continuationSeparator" w:id="0">
    <w:p w14:paraId="2E667D88" w14:textId="77777777" w:rsidR="002646FA" w:rsidRDefault="002646FA" w:rsidP="000B4D22">
      <w:pPr>
        <w:spacing w:after="0" w:line="240" w:lineRule="auto"/>
      </w:pPr>
      <w:r>
        <w:continuationSeparator/>
      </w:r>
    </w:p>
  </w:footnote>
  <w:footnote w:id="1">
    <w:p w14:paraId="4DA74824" w14:textId="77777777" w:rsidR="00B43851" w:rsidRPr="000B4D22" w:rsidRDefault="00B43851">
      <w:pPr>
        <w:pStyle w:val="FootnoteText"/>
      </w:pPr>
      <w:r>
        <w:rPr>
          <w:rStyle w:val="FootnoteReference"/>
        </w:rPr>
        <w:footnoteRef/>
      </w:r>
      <w:r>
        <w:t xml:space="preserve"> Education Commission of the States, </w:t>
      </w:r>
      <w:r>
        <w:rPr>
          <w:i/>
        </w:rPr>
        <w:t>Grading States, Rating Schools</w:t>
      </w:r>
      <w:r>
        <w:t xml:space="preserve">: </w:t>
      </w:r>
      <w:hyperlink r:id="rId1" w:history="1">
        <w:r>
          <w:rPr>
            <w:rStyle w:val="Hyperlink"/>
          </w:rPr>
          <w:t>http://www.ecs.org/docs/rating-states,grading-schools.pdf</w:t>
        </w:r>
      </w:hyperlink>
      <w:r>
        <w:t xml:space="preserve"> and DQC, </w:t>
      </w:r>
      <w:r>
        <w:rPr>
          <w:i/>
        </w:rPr>
        <w:t xml:space="preserve">Empowering Parents and Communities through Quality Public Reporting: </w:t>
      </w:r>
      <w:hyperlink r:id="rId2" w:history="1">
        <w:r>
          <w:rPr>
            <w:rStyle w:val="Hyperlink"/>
          </w:rPr>
          <w:t>https://dataqualitycampaign.org/wp-content/uploads/2016/03/Empowering-Parents-and-Communities-Through-Quality-Public-Reporting-Primer_1.pdf</w:t>
        </w:r>
      </w:hyperlink>
      <w:r>
        <w:t>.</w:t>
      </w:r>
    </w:p>
  </w:footnote>
  <w:footnote w:id="2">
    <w:p w14:paraId="2587753B" w14:textId="77777777" w:rsidR="00B43851" w:rsidRDefault="00B43851">
      <w:pPr>
        <w:pStyle w:val="FootnoteText"/>
      </w:pPr>
      <w:r>
        <w:rPr>
          <w:rStyle w:val="FootnoteReference"/>
        </w:rPr>
        <w:footnoteRef/>
      </w:r>
      <w:r>
        <w:t xml:space="preserve"> </w:t>
      </w:r>
      <w:hyperlink r:id="rId3" w:history="1">
        <w:r>
          <w:rPr>
            <w:rStyle w:val="Hyperlink"/>
          </w:rPr>
          <w:t>https://www.10tv.com/article/how-did-your-school-perform-2016-17-state-report-cards-released-ohio-districts</w:t>
        </w:r>
      </w:hyperlink>
      <w:r>
        <w:t>.</w:t>
      </w:r>
    </w:p>
  </w:footnote>
  <w:footnote w:id="3">
    <w:p w14:paraId="4B1695A6" w14:textId="77777777" w:rsidR="00D2534D" w:rsidRDefault="00D2534D" w:rsidP="00D2534D">
      <w:pPr>
        <w:pStyle w:val="FootnoteText"/>
      </w:pPr>
      <w:r>
        <w:rPr>
          <w:rStyle w:val="FootnoteReference"/>
        </w:rPr>
        <w:footnoteRef/>
      </w:r>
      <w:r>
        <w:t xml:space="preserve"> </w:t>
      </w:r>
      <w:hyperlink r:id="rId4" w:history="1">
        <w:r>
          <w:rPr>
            <w:rStyle w:val="Hyperlink"/>
          </w:rPr>
          <w:t>https://www.excelined.org/wp-content/uploads/2018</w:t>
        </w:r>
        <w:r>
          <w:rPr>
            <w:rStyle w:val="Hyperlink"/>
          </w:rPr>
          <w:t>/</w:t>
        </w:r>
        <w:r>
          <w:rPr>
            <w:rStyle w:val="Hyperlink"/>
          </w:rPr>
          <w:t>11/ExcelinEd.PolicyToolkit.AFSchoolGrading.PolicySummary.2018.pdf</w:t>
        </w:r>
      </w:hyperlink>
    </w:p>
  </w:footnote>
  <w:footnote w:id="4">
    <w:p w14:paraId="6AFDDB80" w14:textId="77777777" w:rsidR="001D78BF" w:rsidRDefault="001D78BF" w:rsidP="001D78BF">
      <w:pPr>
        <w:pStyle w:val="FootnoteText"/>
      </w:pPr>
      <w:r>
        <w:rPr>
          <w:rStyle w:val="FootnoteReference"/>
        </w:rPr>
        <w:footnoteRef/>
      </w:r>
      <w:r>
        <w:t xml:space="preserve"> </w:t>
      </w:r>
      <w:hyperlink r:id="rId5" w:history="1">
        <w:r>
          <w:rPr>
            <w:rStyle w:val="Hyperlink"/>
          </w:rPr>
          <w:t>https://fordhaminstitute.org/ohio/research/back-basics-plan-simplify-and-balance-ohios-school-report-cards</w:t>
        </w:r>
      </w:hyperlink>
      <w:r>
        <w:t>.</w:t>
      </w:r>
    </w:p>
  </w:footnote>
  <w:footnote w:id="5">
    <w:p w14:paraId="0B28911C" w14:textId="77777777" w:rsidR="00CC74E4" w:rsidRDefault="00CC74E4">
      <w:pPr>
        <w:pStyle w:val="FootnoteText"/>
      </w:pPr>
      <w:r>
        <w:rPr>
          <w:rStyle w:val="FootnoteReference"/>
        </w:rPr>
        <w:footnoteRef/>
      </w:r>
      <w:r>
        <w:t xml:space="preserve"> 62 </w:t>
      </w:r>
      <w:r w:rsidR="00734DF2">
        <w:t xml:space="preserve">Ohio </w:t>
      </w:r>
      <w:r>
        <w:t>districts received no rating on K-3 Literacy in 2018-19.</w:t>
      </w:r>
    </w:p>
  </w:footnote>
  <w:footnote w:id="6">
    <w:p w14:paraId="2E539B91" w14:textId="77777777" w:rsidR="00580C0D" w:rsidRDefault="00580C0D">
      <w:pPr>
        <w:pStyle w:val="FootnoteText"/>
      </w:pPr>
      <w:r>
        <w:rPr>
          <w:rStyle w:val="FootnoteReference"/>
        </w:rPr>
        <w:footnoteRef/>
      </w:r>
      <w:r>
        <w:t xml:space="preserve"> “High-poverty” being defined as a school with more than 66 percent economically disadvantaged students.</w:t>
      </w:r>
    </w:p>
  </w:footnote>
  <w:footnote w:id="7">
    <w:p w14:paraId="5883CC96" w14:textId="77777777" w:rsidR="000F6BFA" w:rsidRPr="00B0482D" w:rsidRDefault="000F6BFA">
      <w:pPr>
        <w:pStyle w:val="FootnoteText"/>
      </w:pPr>
      <w:r>
        <w:rPr>
          <w:rStyle w:val="FootnoteReference"/>
        </w:rPr>
        <w:footnoteRef/>
      </w:r>
      <w:r>
        <w:t xml:space="preserve"> For example, Angela Duckworth, “Don’t Grade Schools on Grit,” </w:t>
      </w:r>
      <w:r>
        <w:rPr>
          <w:i/>
        </w:rPr>
        <w:t>New York Times</w:t>
      </w:r>
      <w:r>
        <w:t xml:space="preserve">: </w:t>
      </w:r>
      <w:hyperlink r:id="rId6" w:history="1">
        <w:r>
          <w:rPr>
            <w:rStyle w:val="Hyperlink"/>
          </w:rPr>
          <w:t>https://www.nytimes.com/2016/03/27/opinion/sunday/dont-grade-schools-on-grit.html</w:t>
        </w:r>
      </w:hyperlink>
      <w:r w:rsidR="00B0482D">
        <w:t xml:space="preserve"> and Carol Dweck, “</w:t>
      </w:r>
      <w:r w:rsidR="00B0482D" w:rsidRPr="00B0482D">
        <w:t>Carol Dweck Revisits the 'Growth Mindset'</w:t>
      </w:r>
      <w:r w:rsidR="00B0482D">
        <w:t xml:space="preserve">” </w:t>
      </w:r>
      <w:r w:rsidR="00B0482D">
        <w:rPr>
          <w:i/>
        </w:rPr>
        <w:t>Education Week</w:t>
      </w:r>
      <w:r w:rsidR="00B0482D">
        <w:t xml:space="preserve">: </w:t>
      </w:r>
      <w:hyperlink r:id="rId7" w:history="1">
        <w:r w:rsidR="00B0482D">
          <w:rPr>
            <w:rStyle w:val="Hyperlink"/>
          </w:rPr>
          <w:t>https://www.edweek.org/ew/articles/2015/09/23/carol-dweck-revisits-the-growth-mindset.html?r=1003634458</w:t>
        </w:r>
      </w:hyperlink>
      <w:r w:rsidR="00B0482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75A9" w14:textId="77777777" w:rsidR="001B242A" w:rsidRDefault="001B242A" w:rsidP="001B242A">
    <w:pPr>
      <w:pStyle w:val="Header"/>
      <w:jc w:val="center"/>
    </w:pPr>
    <w:r>
      <w:rPr>
        <w:noProof/>
      </w:rPr>
      <w:drawing>
        <wp:inline distT="0" distB="0" distL="0" distR="0" wp14:anchorId="785E8313" wp14:editId="5CD760BE">
          <wp:extent cx="3486150" cy="10321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dham-2color-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6150" cy="10321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4D51"/>
    <w:multiLevelType w:val="hybridMultilevel"/>
    <w:tmpl w:val="CA12D2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4D391A"/>
    <w:multiLevelType w:val="hybridMultilevel"/>
    <w:tmpl w:val="D57EC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D64D1"/>
    <w:multiLevelType w:val="hybridMultilevel"/>
    <w:tmpl w:val="075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F1624"/>
    <w:multiLevelType w:val="hybridMultilevel"/>
    <w:tmpl w:val="3058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B325B"/>
    <w:multiLevelType w:val="hybridMultilevel"/>
    <w:tmpl w:val="F8BE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90F29"/>
    <w:multiLevelType w:val="hybridMultilevel"/>
    <w:tmpl w:val="7CEE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248F1"/>
    <w:multiLevelType w:val="hybridMultilevel"/>
    <w:tmpl w:val="B7EA0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314"/>
    <w:rsid w:val="00027D94"/>
    <w:rsid w:val="00031B49"/>
    <w:rsid w:val="00032604"/>
    <w:rsid w:val="00033D93"/>
    <w:rsid w:val="00067D1A"/>
    <w:rsid w:val="000734A5"/>
    <w:rsid w:val="00074FD1"/>
    <w:rsid w:val="000919E3"/>
    <w:rsid w:val="00093B6D"/>
    <w:rsid w:val="000971DA"/>
    <w:rsid w:val="000B235B"/>
    <w:rsid w:val="000B4D22"/>
    <w:rsid w:val="000F6BFA"/>
    <w:rsid w:val="00113249"/>
    <w:rsid w:val="00126C77"/>
    <w:rsid w:val="00130F13"/>
    <w:rsid w:val="00132CBB"/>
    <w:rsid w:val="001407E3"/>
    <w:rsid w:val="00142AA8"/>
    <w:rsid w:val="00162628"/>
    <w:rsid w:val="00181CE2"/>
    <w:rsid w:val="001853C5"/>
    <w:rsid w:val="00192C66"/>
    <w:rsid w:val="001949B7"/>
    <w:rsid w:val="0019528F"/>
    <w:rsid w:val="001A6E7A"/>
    <w:rsid w:val="001B242A"/>
    <w:rsid w:val="001D52BF"/>
    <w:rsid w:val="001D78BF"/>
    <w:rsid w:val="001E72BD"/>
    <w:rsid w:val="001F1D85"/>
    <w:rsid w:val="0024149B"/>
    <w:rsid w:val="002611F0"/>
    <w:rsid w:val="002636E0"/>
    <w:rsid w:val="002646FA"/>
    <w:rsid w:val="00281E32"/>
    <w:rsid w:val="00286B56"/>
    <w:rsid w:val="00287BC1"/>
    <w:rsid w:val="002A4B90"/>
    <w:rsid w:val="002A6235"/>
    <w:rsid w:val="002A6E31"/>
    <w:rsid w:val="003321EE"/>
    <w:rsid w:val="00333A08"/>
    <w:rsid w:val="00355987"/>
    <w:rsid w:val="0036623E"/>
    <w:rsid w:val="003664A7"/>
    <w:rsid w:val="003733CF"/>
    <w:rsid w:val="00382354"/>
    <w:rsid w:val="0038583D"/>
    <w:rsid w:val="00387636"/>
    <w:rsid w:val="003A55BD"/>
    <w:rsid w:val="003E006B"/>
    <w:rsid w:val="003E3450"/>
    <w:rsid w:val="003F3C51"/>
    <w:rsid w:val="003F7797"/>
    <w:rsid w:val="004139C7"/>
    <w:rsid w:val="00423633"/>
    <w:rsid w:val="00437E34"/>
    <w:rsid w:val="00464A08"/>
    <w:rsid w:val="00467AC8"/>
    <w:rsid w:val="004770F0"/>
    <w:rsid w:val="00482D5F"/>
    <w:rsid w:val="00492579"/>
    <w:rsid w:val="0049566C"/>
    <w:rsid w:val="004A2477"/>
    <w:rsid w:val="004C0870"/>
    <w:rsid w:val="004C13C0"/>
    <w:rsid w:val="004E2BEB"/>
    <w:rsid w:val="004E5588"/>
    <w:rsid w:val="004F5F2C"/>
    <w:rsid w:val="00534243"/>
    <w:rsid w:val="00556EE5"/>
    <w:rsid w:val="005610CA"/>
    <w:rsid w:val="00565610"/>
    <w:rsid w:val="00566403"/>
    <w:rsid w:val="00566425"/>
    <w:rsid w:val="0057530B"/>
    <w:rsid w:val="00580C0D"/>
    <w:rsid w:val="005A6BBA"/>
    <w:rsid w:val="005B0DDD"/>
    <w:rsid w:val="005D6913"/>
    <w:rsid w:val="005E3BE4"/>
    <w:rsid w:val="00600138"/>
    <w:rsid w:val="00602A35"/>
    <w:rsid w:val="00603314"/>
    <w:rsid w:val="006056AF"/>
    <w:rsid w:val="006428F9"/>
    <w:rsid w:val="00645D8D"/>
    <w:rsid w:val="00652E08"/>
    <w:rsid w:val="00654169"/>
    <w:rsid w:val="00662D58"/>
    <w:rsid w:val="00676FD0"/>
    <w:rsid w:val="006808CA"/>
    <w:rsid w:val="006A55D3"/>
    <w:rsid w:val="006B53FA"/>
    <w:rsid w:val="006B79A9"/>
    <w:rsid w:val="006C6D7C"/>
    <w:rsid w:val="006C7B86"/>
    <w:rsid w:val="006D1B90"/>
    <w:rsid w:val="006F5B51"/>
    <w:rsid w:val="0070257C"/>
    <w:rsid w:val="0072674D"/>
    <w:rsid w:val="00734DF2"/>
    <w:rsid w:val="00767143"/>
    <w:rsid w:val="007754EE"/>
    <w:rsid w:val="00784831"/>
    <w:rsid w:val="007A1443"/>
    <w:rsid w:val="007A2525"/>
    <w:rsid w:val="007A2D7B"/>
    <w:rsid w:val="007A4620"/>
    <w:rsid w:val="007B0BD6"/>
    <w:rsid w:val="007B174C"/>
    <w:rsid w:val="007C7D32"/>
    <w:rsid w:val="007D7D1B"/>
    <w:rsid w:val="007E6C88"/>
    <w:rsid w:val="008051D8"/>
    <w:rsid w:val="00810199"/>
    <w:rsid w:val="00812F73"/>
    <w:rsid w:val="0081449F"/>
    <w:rsid w:val="008164E1"/>
    <w:rsid w:val="00830D3E"/>
    <w:rsid w:val="00830F47"/>
    <w:rsid w:val="00832776"/>
    <w:rsid w:val="00835265"/>
    <w:rsid w:val="00842A32"/>
    <w:rsid w:val="008A09CB"/>
    <w:rsid w:val="008C0E82"/>
    <w:rsid w:val="008E3C50"/>
    <w:rsid w:val="008F1E17"/>
    <w:rsid w:val="008F51F3"/>
    <w:rsid w:val="00903B19"/>
    <w:rsid w:val="00914FDF"/>
    <w:rsid w:val="00930C68"/>
    <w:rsid w:val="0093354B"/>
    <w:rsid w:val="00941667"/>
    <w:rsid w:val="0094518F"/>
    <w:rsid w:val="009458E1"/>
    <w:rsid w:val="009471A1"/>
    <w:rsid w:val="009511CA"/>
    <w:rsid w:val="0095479E"/>
    <w:rsid w:val="009635AC"/>
    <w:rsid w:val="00984BB0"/>
    <w:rsid w:val="009942F4"/>
    <w:rsid w:val="00995D32"/>
    <w:rsid w:val="009A0188"/>
    <w:rsid w:val="009A485D"/>
    <w:rsid w:val="009C20CF"/>
    <w:rsid w:val="009D14A4"/>
    <w:rsid w:val="009E4396"/>
    <w:rsid w:val="009E66E1"/>
    <w:rsid w:val="00A03A4D"/>
    <w:rsid w:val="00A117CB"/>
    <w:rsid w:val="00A233A7"/>
    <w:rsid w:val="00A44016"/>
    <w:rsid w:val="00A561B1"/>
    <w:rsid w:val="00A71C82"/>
    <w:rsid w:val="00A84159"/>
    <w:rsid w:val="00A95D8C"/>
    <w:rsid w:val="00AA38D1"/>
    <w:rsid w:val="00AB4BAA"/>
    <w:rsid w:val="00AC5FF8"/>
    <w:rsid w:val="00AC6262"/>
    <w:rsid w:val="00AD6324"/>
    <w:rsid w:val="00B0482D"/>
    <w:rsid w:val="00B24F4A"/>
    <w:rsid w:val="00B3109B"/>
    <w:rsid w:val="00B43851"/>
    <w:rsid w:val="00B44CCD"/>
    <w:rsid w:val="00B612ED"/>
    <w:rsid w:val="00B719EA"/>
    <w:rsid w:val="00B93EE8"/>
    <w:rsid w:val="00BA1E63"/>
    <w:rsid w:val="00BA2A20"/>
    <w:rsid w:val="00BB47C8"/>
    <w:rsid w:val="00BC75F2"/>
    <w:rsid w:val="00BD2869"/>
    <w:rsid w:val="00BD542D"/>
    <w:rsid w:val="00BE0BA7"/>
    <w:rsid w:val="00BE7171"/>
    <w:rsid w:val="00BF1E7F"/>
    <w:rsid w:val="00C0675E"/>
    <w:rsid w:val="00C14972"/>
    <w:rsid w:val="00C15B0F"/>
    <w:rsid w:val="00C402B4"/>
    <w:rsid w:val="00C44E01"/>
    <w:rsid w:val="00C44F0E"/>
    <w:rsid w:val="00C647AF"/>
    <w:rsid w:val="00C74FE1"/>
    <w:rsid w:val="00C77132"/>
    <w:rsid w:val="00CA2A56"/>
    <w:rsid w:val="00CC74E4"/>
    <w:rsid w:val="00CD04AA"/>
    <w:rsid w:val="00CD7B89"/>
    <w:rsid w:val="00CE2FD8"/>
    <w:rsid w:val="00CE6CB7"/>
    <w:rsid w:val="00CF3834"/>
    <w:rsid w:val="00CF388B"/>
    <w:rsid w:val="00CF764C"/>
    <w:rsid w:val="00D037FB"/>
    <w:rsid w:val="00D16E47"/>
    <w:rsid w:val="00D2534D"/>
    <w:rsid w:val="00D254E5"/>
    <w:rsid w:val="00D470C8"/>
    <w:rsid w:val="00D70E9C"/>
    <w:rsid w:val="00D812E7"/>
    <w:rsid w:val="00D92AF9"/>
    <w:rsid w:val="00D94056"/>
    <w:rsid w:val="00D9483A"/>
    <w:rsid w:val="00DA0DC9"/>
    <w:rsid w:val="00DA25CD"/>
    <w:rsid w:val="00DB2A49"/>
    <w:rsid w:val="00DC5B09"/>
    <w:rsid w:val="00DD3E67"/>
    <w:rsid w:val="00DE63AD"/>
    <w:rsid w:val="00DF27DB"/>
    <w:rsid w:val="00DF48C1"/>
    <w:rsid w:val="00DF65A5"/>
    <w:rsid w:val="00E30D3E"/>
    <w:rsid w:val="00E329AA"/>
    <w:rsid w:val="00E425C5"/>
    <w:rsid w:val="00E5568B"/>
    <w:rsid w:val="00E571ED"/>
    <w:rsid w:val="00E80A77"/>
    <w:rsid w:val="00E814A3"/>
    <w:rsid w:val="00EA174F"/>
    <w:rsid w:val="00EA3AC0"/>
    <w:rsid w:val="00EA691E"/>
    <w:rsid w:val="00EE132F"/>
    <w:rsid w:val="00EE4883"/>
    <w:rsid w:val="00F05FD6"/>
    <w:rsid w:val="00F0751A"/>
    <w:rsid w:val="00F12F78"/>
    <w:rsid w:val="00F151DE"/>
    <w:rsid w:val="00F17211"/>
    <w:rsid w:val="00F3679E"/>
    <w:rsid w:val="00F84589"/>
    <w:rsid w:val="00F84967"/>
    <w:rsid w:val="00FB67A2"/>
    <w:rsid w:val="00FE1015"/>
    <w:rsid w:val="00FE1745"/>
    <w:rsid w:val="00FE221F"/>
    <w:rsid w:val="00FF2D1B"/>
    <w:rsid w:val="00FF3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3EF21"/>
  <w15:chartTrackingRefBased/>
  <w15:docId w15:val="{07B092E8-9385-46F8-BC67-10B74E78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D8D"/>
    <w:pPr>
      <w:ind w:left="720"/>
      <w:contextualSpacing/>
    </w:pPr>
  </w:style>
  <w:style w:type="paragraph" w:styleId="FootnoteText">
    <w:name w:val="footnote text"/>
    <w:basedOn w:val="Normal"/>
    <w:link w:val="FootnoteTextChar"/>
    <w:uiPriority w:val="99"/>
    <w:semiHidden/>
    <w:unhideWhenUsed/>
    <w:rsid w:val="000B4D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D22"/>
    <w:rPr>
      <w:sz w:val="20"/>
      <w:szCs w:val="20"/>
    </w:rPr>
  </w:style>
  <w:style w:type="character" w:styleId="FootnoteReference">
    <w:name w:val="footnote reference"/>
    <w:basedOn w:val="DefaultParagraphFont"/>
    <w:uiPriority w:val="99"/>
    <w:semiHidden/>
    <w:unhideWhenUsed/>
    <w:rsid w:val="000B4D22"/>
    <w:rPr>
      <w:vertAlign w:val="superscript"/>
    </w:rPr>
  </w:style>
  <w:style w:type="character" w:styleId="Hyperlink">
    <w:name w:val="Hyperlink"/>
    <w:basedOn w:val="DefaultParagraphFont"/>
    <w:uiPriority w:val="99"/>
    <w:semiHidden/>
    <w:unhideWhenUsed/>
    <w:rsid w:val="000B4D22"/>
    <w:rPr>
      <w:color w:val="0000FF"/>
      <w:u w:val="single"/>
    </w:rPr>
  </w:style>
  <w:style w:type="paragraph" w:styleId="Header">
    <w:name w:val="header"/>
    <w:basedOn w:val="Normal"/>
    <w:link w:val="HeaderChar"/>
    <w:uiPriority w:val="99"/>
    <w:unhideWhenUsed/>
    <w:rsid w:val="007D7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D1B"/>
  </w:style>
  <w:style w:type="paragraph" w:styleId="Footer">
    <w:name w:val="footer"/>
    <w:basedOn w:val="Normal"/>
    <w:link w:val="FooterChar"/>
    <w:uiPriority w:val="99"/>
    <w:unhideWhenUsed/>
    <w:rsid w:val="007D7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D1B"/>
  </w:style>
  <w:style w:type="paragraph" w:styleId="BalloonText">
    <w:name w:val="Balloon Text"/>
    <w:basedOn w:val="Normal"/>
    <w:link w:val="BalloonTextChar"/>
    <w:uiPriority w:val="99"/>
    <w:semiHidden/>
    <w:unhideWhenUsed/>
    <w:rsid w:val="00830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D3E"/>
    <w:rPr>
      <w:rFonts w:ascii="Segoe UI" w:hAnsi="Segoe UI" w:cs="Segoe UI"/>
      <w:sz w:val="18"/>
      <w:szCs w:val="18"/>
    </w:rPr>
  </w:style>
  <w:style w:type="character" w:styleId="CommentReference">
    <w:name w:val="annotation reference"/>
    <w:basedOn w:val="DefaultParagraphFont"/>
    <w:uiPriority w:val="99"/>
    <w:semiHidden/>
    <w:unhideWhenUsed/>
    <w:rsid w:val="00830D3E"/>
    <w:rPr>
      <w:sz w:val="16"/>
      <w:szCs w:val="16"/>
    </w:rPr>
  </w:style>
  <w:style w:type="paragraph" w:styleId="CommentText">
    <w:name w:val="annotation text"/>
    <w:basedOn w:val="Normal"/>
    <w:link w:val="CommentTextChar"/>
    <w:uiPriority w:val="99"/>
    <w:semiHidden/>
    <w:unhideWhenUsed/>
    <w:rsid w:val="00830D3E"/>
    <w:pPr>
      <w:spacing w:line="240" w:lineRule="auto"/>
    </w:pPr>
    <w:rPr>
      <w:sz w:val="20"/>
      <w:szCs w:val="20"/>
    </w:rPr>
  </w:style>
  <w:style w:type="character" w:customStyle="1" w:styleId="CommentTextChar">
    <w:name w:val="Comment Text Char"/>
    <w:basedOn w:val="DefaultParagraphFont"/>
    <w:link w:val="CommentText"/>
    <w:uiPriority w:val="99"/>
    <w:semiHidden/>
    <w:rsid w:val="00830D3E"/>
    <w:rPr>
      <w:sz w:val="20"/>
      <w:szCs w:val="20"/>
    </w:rPr>
  </w:style>
  <w:style w:type="paragraph" w:styleId="CommentSubject">
    <w:name w:val="annotation subject"/>
    <w:basedOn w:val="CommentText"/>
    <w:next w:val="CommentText"/>
    <w:link w:val="CommentSubjectChar"/>
    <w:uiPriority w:val="99"/>
    <w:semiHidden/>
    <w:unhideWhenUsed/>
    <w:rsid w:val="00830D3E"/>
    <w:rPr>
      <w:b/>
      <w:bCs/>
    </w:rPr>
  </w:style>
  <w:style w:type="character" w:customStyle="1" w:styleId="CommentSubjectChar">
    <w:name w:val="Comment Subject Char"/>
    <w:basedOn w:val="CommentTextChar"/>
    <w:link w:val="CommentSubject"/>
    <w:uiPriority w:val="99"/>
    <w:semiHidden/>
    <w:rsid w:val="00830D3E"/>
    <w:rPr>
      <w:b/>
      <w:bCs/>
      <w:sz w:val="20"/>
      <w:szCs w:val="20"/>
    </w:rPr>
  </w:style>
  <w:style w:type="character" w:styleId="FollowedHyperlink">
    <w:name w:val="FollowedHyperlink"/>
    <w:basedOn w:val="DefaultParagraphFont"/>
    <w:uiPriority w:val="99"/>
    <w:semiHidden/>
    <w:unhideWhenUsed/>
    <w:rsid w:val="00C44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10tv.com/article/how-did-your-school-perform-2016-17-state-report-cards-released-ohio-districts" TargetMode="External"/><Relationship Id="rId7" Type="http://schemas.openxmlformats.org/officeDocument/2006/relationships/hyperlink" Target="https://www.edweek.org/ew/articles/2015/09/23/carol-dweck-revisits-the-growth-mindset.html?r=1003634458" TargetMode="External"/><Relationship Id="rId2" Type="http://schemas.openxmlformats.org/officeDocument/2006/relationships/hyperlink" Target="https://dataqualitycampaign.org/wp-content/uploads/2016/03/Empowering-Parents-and-Communities-Through-Quality-Public-Reporting-Primer_1.pdf" TargetMode="External"/><Relationship Id="rId1" Type="http://schemas.openxmlformats.org/officeDocument/2006/relationships/hyperlink" Target="http://www.ecs.org/docs/rating-states,grading-schools.pdf" TargetMode="External"/><Relationship Id="rId6" Type="http://schemas.openxmlformats.org/officeDocument/2006/relationships/hyperlink" Target="https://www.nytimes.com/2016/03/27/opinion/sunday/dont-grade-schools-on-grit.html" TargetMode="External"/><Relationship Id="rId5" Type="http://schemas.openxmlformats.org/officeDocument/2006/relationships/hyperlink" Target="https://fordhaminstitute.org/ohio/research/back-basics-plan-simplify-and-balance-ohios-school-report-cards" TargetMode="External"/><Relationship Id="rId4" Type="http://schemas.openxmlformats.org/officeDocument/2006/relationships/hyperlink" Target="https://www.excelined.org/wp-content/uploads/2018/11/ExcelinEd.PolicyToolkit.AFSchoolGrading.PolicySummary.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C98EC-62E3-4EBF-8397-892B2570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Churchill</dc:creator>
  <cp:keywords/>
  <dc:description/>
  <cp:lastModifiedBy>Chad Aldis</cp:lastModifiedBy>
  <cp:revision>2</cp:revision>
  <dcterms:created xsi:type="dcterms:W3CDTF">2019-11-12T22:15:00Z</dcterms:created>
  <dcterms:modified xsi:type="dcterms:W3CDTF">2019-11-12T22:15:00Z</dcterms:modified>
</cp:coreProperties>
</file>